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8EB1" w14:textId="435605BE" w:rsidR="00695C9E" w:rsidRPr="001431E5" w:rsidRDefault="00D75C34" w:rsidP="00BB044B">
      <w:pPr>
        <w:widowControl/>
        <w:tabs>
          <w:tab w:val="right" w:pos="9000"/>
        </w:tabs>
        <w:rPr>
          <w:rFonts w:asciiTheme="minorHAnsi" w:hAnsiTheme="minorHAnsi" w:cstheme="minorHAnsi"/>
          <w:color w:val="1F497D"/>
        </w:rPr>
        <w:sectPr w:rsidR="00695C9E" w:rsidRPr="001431E5" w:rsidSect="00807BA2">
          <w:footerReference w:type="even" r:id="rId8"/>
          <w:footerReference w:type="default" r:id="rId9"/>
          <w:footerReference w:type="first" r:id="rId10"/>
          <w:pgSz w:w="11909" w:h="16834"/>
          <w:pgMar w:top="0" w:right="0" w:bottom="0" w:left="0" w:header="1080" w:footer="576" w:gutter="0"/>
          <w:pgNumType w:start="0"/>
          <w:cols w:space="720"/>
          <w:noEndnote/>
          <w:titlePg/>
          <w:docGrid w:linePitch="326"/>
        </w:sectPr>
      </w:pPr>
      <w:r w:rsidRPr="001431E5">
        <w:rPr>
          <w:rFonts w:asciiTheme="minorHAnsi" w:eastAsia="MS Mincho" w:hAnsiTheme="minorHAnsi" w:cstheme="minorHAnsi"/>
          <w:noProof/>
          <w:szCs w:val="24"/>
          <w:lang w:eastAsia="en-GB"/>
        </w:rPr>
        <mc:AlternateContent>
          <mc:Choice Requires="wps">
            <w:drawing>
              <wp:anchor distT="0" distB="0" distL="114300" distR="114300" simplePos="0" relativeHeight="251661312" behindDoc="0" locked="0" layoutInCell="1" allowOverlap="1" wp14:anchorId="7A8C2670" wp14:editId="561985AB">
                <wp:simplePos x="0" y="0"/>
                <wp:positionH relativeFrom="column">
                  <wp:posOffset>1600200</wp:posOffset>
                </wp:positionH>
                <wp:positionV relativeFrom="paragraph">
                  <wp:posOffset>5076826</wp:posOffset>
                </wp:positionV>
                <wp:extent cx="5288280" cy="933450"/>
                <wp:effectExtent l="0" t="0" r="0" b="0"/>
                <wp:wrapThrough wrapText="bothSides">
                  <wp:wrapPolygon edited="0">
                    <wp:start x="156" y="0"/>
                    <wp:lineTo x="156" y="21159"/>
                    <wp:lineTo x="21320" y="21159"/>
                    <wp:lineTo x="21320" y="0"/>
                    <wp:lineTo x="156" y="0"/>
                  </wp:wrapPolygon>
                </wp:wrapThrough>
                <wp:docPr id="3" name="Text Box 3"/>
                <wp:cNvGraphicFramePr/>
                <a:graphic xmlns:a="http://schemas.openxmlformats.org/drawingml/2006/main">
                  <a:graphicData uri="http://schemas.microsoft.com/office/word/2010/wordprocessingShape">
                    <wps:wsp>
                      <wps:cNvSpPr txBox="1"/>
                      <wps:spPr>
                        <a:xfrm>
                          <a:off x="0" y="0"/>
                          <a:ext cx="5288280" cy="933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CD851C" w14:textId="77777777" w:rsidR="00D75C34" w:rsidRPr="00B419AC" w:rsidRDefault="00D75C34" w:rsidP="00D75C34">
                            <w:pPr>
                              <w:jc w:val="center"/>
                              <w:rPr>
                                <w:rFonts w:asciiTheme="minorHAnsi" w:hAnsiTheme="minorHAnsi" w:cstheme="minorHAnsi"/>
                                <w:b/>
                                <w:bCs/>
                                <w:sz w:val="32"/>
                                <w:szCs w:val="32"/>
                              </w:rPr>
                            </w:pPr>
                            <w:r w:rsidRPr="00B419AC">
                              <w:rPr>
                                <w:rFonts w:asciiTheme="minorHAnsi" w:hAnsiTheme="minorHAnsi" w:cstheme="minorHAnsi"/>
                                <w:b/>
                                <w:bCs/>
                                <w:sz w:val="32"/>
                                <w:szCs w:val="32"/>
                              </w:rPr>
                              <w:t>Crop year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C2670" id="_x0000_t202" coordsize="21600,21600" o:spt="202" path="m,l,21600r21600,l21600,xe">
                <v:stroke joinstyle="miter"/>
                <v:path gradientshapeok="t" o:connecttype="rect"/>
              </v:shapetype>
              <v:shape id="Text Box 3" o:spid="_x0000_s1026" type="#_x0000_t202" style="position:absolute;margin-left:126pt;margin-top:399.75pt;width:416.4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" filled="f" stroked="f">
                <v:textbox>
                  <w:txbxContent>
                    <w:p w14:paraId="30CD851C" w14:textId="77777777" w:rsidR="00D75C34" w:rsidRPr="00B419AC" w:rsidRDefault="00D75C34" w:rsidP="00D75C34">
                      <w:pPr>
                        <w:jc w:val="center"/>
                        <w:rPr>
                          <w:rFonts w:asciiTheme="minorHAnsi" w:hAnsiTheme="minorHAnsi" w:cstheme="minorHAnsi"/>
                          <w:b/>
                          <w:bCs/>
                          <w:sz w:val="32"/>
                          <w:szCs w:val="32"/>
                        </w:rPr>
                      </w:pPr>
                      <w:r w:rsidRPr="00B419AC">
                        <w:rPr>
                          <w:rFonts w:asciiTheme="minorHAnsi" w:hAnsiTheme="minorHAnsi" w:cstheme="minorHAnsi"/>
                          <w:b/>
                          <w:bCs/>
                          <w:sz w:val="32"/>
                          <w:szCs w:val="32"/>
                        </w:rPr>
                        <w:t>Crop year 2020</w:t>
                      </w:r>
                    </w:p>
                  </w:txbxContent>
                </v:textbox>
                <w10:wrap type="through"/>
              </v:shape>
            </w:pict>
          </mc:Fallback>
        </mc:AlternateContent>
      </w:r>
      <w:r w:rsidRPr="001431E5">
        <w:rPr>
          <w:rFonts w:asciiTheme="minorHAnsi" w:hAnsiTheme="minorHAnsi" w:cstheme="minorHAnsi"/>
          <w:noProof/>
          <w:color w:val="1F497D"/>
          <w:lang w:eastAsia="en-GB"/>
        </w:rPr>
        <mc:AlternateContent>
          <mc:Choice Requires="wps">
            <w:drawing>
              <wp:anchor distT="0" distB="0" distL="114300" distR="114300" simplePos="0" relativeHeight="251659264" behindDoc="0" locked="0" layoutInCell="1" allowOverlap="1" wp14:anchorId="6A022392" wp14:editId="3158A998">
                <wp:simplePos x="0" y="0"/>
                <wp:positionH relativeFrom="column">
                  <wp:posOffset>1438275</wp:posOffset>
                </wp:positionH>
                <wp:positionV relativeFrom="paragraph">
                  <wp:posOffset>4105275</wp:posOffset>
                </wp:positionV>
                <wp:extent cx="5562600" cy="742950"/>
                <wp:effectExtent l="0" t="0" r="0" b="0"/>
                <wp:wrapThrough wrapText="bothSides">
                  <wp:wrapPolygon edited="0">
                    <wp:start x="148" y="0"/>
                    <wp:lineTo x="148" y="21046"/>
                    <wp:lineTo x="21378" y="21046"/>
                    <wp:lineTo x="21378" y="0"/>
                    <wp:lineTo x="148" y="0"/>
                  </wp:wrapPolygon>
                </wp:wrapThrough>
                <wp:docPr id="2" name="Text Box 2"/>
                <wp:cNvGraphicFramePr/>
                <a:graphic xmlns:a="http://schemas.openxmlformats.org/drawingml/2006/main">
                  <a:graphicData uri="http://schemas.microsoft.com/office/word/2010/wordprocessingShape">
                    <wps:wsp>
                      <wps:cNvSpPr txBox="1"/>
                      <wps:spPr>
                        <a:xfrm>
                          <a:off x="0" y="0"/>
                          <a:ext cx="5562600" cy="74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077B598" w14:textId="77777777" w:rsidR="00D75C34" w:rsidRPr="00B419AC" w:rsidRDefault="00D75C34" w:rsidP="00D75C34">
                            <w:pPr>
                              <w:jc w:val="center"/>
                              <w:rPr>
                                <w:rFonts w:asciiTheme="minorHAnsi" w:hAnsiTheme="minorHAnsi" w:cstheme="minorHAnsi"/>
                                <w:b/>
                                <w:bCs/>
                                <w:sz w:val="36"/>
                                <w:szCs w:val="36"/>
                              </w:rPr>
                            </w:pPr>
                            <w:r w:rsidRPr="00B419AC">
                              <w:rPr>
                                <w:rFonts w:asciiTheme="minorHAnsi" w:hAnsiTheme="minorHAnsi" w:cstheme="minorHAnsi"/>
                                <w:b/>
                                <w:bCs/>
                                <w:sz w:val="36"/>
                                <w:szCs w:val="36"/>
                              </w:rPr>
                              <w:t>Summary of PGRO R&amp;D project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2392" id="Text Box 2" o:spid="_x0000_s1027" type="#_x0000_t202" style="position:absolute;margin-left:113.25pt;margin-top:323.25pt;width:43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" filled="f" stroked="f">
                <v:textbox>
                  <w:txbxContent>
                    <w:p w14:paraId="7077B598" w14:textId="77777777" w:rsidR="00D75C34" w:rsidRPr="00B419AC" w:rsidRDefault="00D75C34" w:rsidP="00D75C34">
                      <w:pPr>
                        <w:jc w:val="center"/>
                        <w:rPr>
                          <w:rFonts w:asciiTheme="minorHAnsi" w:hAnsiTheme="minorHAnsi" w:cstheme="minorHAnsi"/>
                          <w:b/>
                          <w:bCs/>
                          <w:sz w:val="36"/>
                          <w:szCs w:val="36"/>
                        </w:rPr>
                      </w:pPr>
                      <w:r w:rsidRPr="00B419AC">
                        <w:rPr>
                          <w:rFonts w:asciiTheme="minorHAnsi" w:hAnsiTheme="minorHAnsi" w:cstheme="minorHAnsi"/>
                          <w:b/>
                          <w:bCs/>
                          <w:sz w:val="36"/>
                          <w:szCs w:val="36"/>
                        </w:rPr>
                        <w:t>Summary of PGRO R&amp;D project activities</w:t>
                      </w:r>
                    </w:p>
                  </w:txbxContent>
                </v:textbox>
                <w10:wrap type="through"/>
              </v:shape>
            </w:pict>
          </mc:Fallback>
        </mc:AlternateContent>
      </w:r>
      <w:r w:rsidR="00F371CC" w:rsidRPr="001431E5">
        <w:rPr>
          <w:rFonts w:asciiTheme="minorHAnsi" w:hAnsiTheme="minorHAnsi" w:cstheme="minorHAnsi"/>
          <w:noProof/>
          <w:color w:val="1F497D"/>
          <w:lang w:eastAsia="en-GB"/>
        </w:rPr>
        <w:drawing>
          <wp:inline distT="0" distB="0" distL="0" distR="0" wp14:anchorId="0F5363B8" wp14:editId="0D2538D4">
            <wp:extent cx="7562215" cy="10696974"/>
            <wp:effectExtent l="0" t="0" r="635" b="9525"/>
            <wp:docPr id="14" name="Picture 14" descr="R:\User\COMMON\IMAGES\Logos\PGRO Logos and MASTER documents 2013\PGRO\SINGLE COLOUR COVER-GREEN-COVER\cover-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User\COMMON\IMAGES\Logos\PGRO Logos and MASTER documents 2013\PGRO\SINGLE COLOUR COVER-GREEN-COVER\cover-gre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215" cy="10696974"/>
                    </a:xfrm>
                    <a:prstGeom prst="rect">
                      <a:avLst/>
                    </a:prstGeom>
                    <a:noFill/>
                    <a:ln>
                      <a:noFill/>
                    </a:ln>
                  </pic:spPr>
                </pic:pic>
              </a:graphicData>
            </a:graphic>
          </wp:inline>
        </w:drawing>
      </w:r>
    </w:p>
    <w:p w14:paraId="4771688E" w14:textId="77777777" w:rsidR="00D75C34" w:rsidRPr="00D75C34" w:rsidRDefault="00D75C34" w:rsidP="00D75C34">
      <w:pPr>
        <w:jc w:val="center"/>
        <w:rPr>
          <w:rFonts w:asciiTheme="minorHAnsi" w:hAnsiTheme="minorHAnsi" w:cstheme="minorHAnsi"/>
          <w:b/>
          <w:bCs/>
          <w:sz w:val="32"/>
          <w:szCs w:val="32"/>
        </w:rPr>
      </w:pPr>
      <w:r w:rsidRPr="00D75C34">
        <w:rPr>
          <w:rFonts w:asciiTheme="minorHAnsi" w:hAnsiTheme="minorHAnsi" w:cstheme="minorHAnsi"/>
          <w:b/>
          <w:bCs/>
          <w:sz w:val="32"/>
          <w:szCs w:val="32"/>
        </w:rPr>
        <w:lastRenderedPageBreak/>
        <w:t>Summary of PGRO R&amp;D project activities Crop year 2020</w:t>
      </w:r>
    </w:p>
    <w:p w14:paraId="64C4DE55" w14:textId="77777777" w:rsidR="00D75C34" w:rsidRPr="00D75C34" w:rsidRDefault="00D75C34" w:rsidP="00D75C34">
      <w:pPr>
        <w:jc w:val="center"/>
        <w:rPr>
          <w:rFonts w:asciiTheme="minorHAnsi" w:hAnsiTheme="minorHAnsi" w:cstheme="minorHAnsi"/>
          <w:b/>
          <w:bCs/>
          <w:sz w:val="22"/>
          <w:szCs w:val="22"/>
        </w:rPr>
      </w:pPr>
    </w:p>
    <w:p w14:paraId="6F925F68" w14:textId="77777777" w:rsidR="00D75C34" w:rsidRPr="00D75C34" w:rsidRDefault="00D75C34" w:rsidP="00D75C34">
      <w:pPr>
        <w:jc w:val="center"/>
        <w:rPr>
          <w:rFonts w:asciiTheme="minorHAnsi" w:hAnsiTheme="minorHAnsi" w:cstheme="minorHAnsi"/>
          <w:sz w:val="22"/>
          <w:szCs w:val="22"/>
        </w:rPr>
      </w:pPr>
      <w:r w:rsidRPr="00D75C34">
        <w:rPr>
          <w:rFonts w:asciiTheme="minorHAnsi" w:hAnsiTheme="minorHAnsi" w:cstheme="minorHAnsi"/>
          <w:b/>
          <w:bCs/>
          <w:sz w:val="22"/>
          <w:szCs w:val="22"/>
        </w:rPr>
        <w:t>CONTENTS</w:t>
      </w:r>
    </w:p>
    <w:tbl>
      <w:tblPr>
        <w:tblStyle w:val="TableGrid"/>
        <w:tblW w:w="10069" w:type="dxa"/>
        <w:tblLook w:val="04A0" w:firstRow="1" w:lastRow="0" w:firstColumn="1" w:lastColumn="0" w:noHBand="0" w:noVBand="1"/>
      </w:tblPr>
      <w:tblGrid>
        <w:gridCol w:w="9072"/>
        <w:gridCol w:w="997"/>
      </w:tblGrid>
      <w:tr w:rsidR="00D75C34" w:rsidRPr="00D75C34" w14:paraId="662818F2" w14:textId="77777777" w:rsidTr="00335EEA">
        <w:tc>
          <w:tcPr>
            <w:tcW w:w="9072" w:type="dxa"/>
            <w:tcBorders>
              <w:top w:val="nil"/>
              <w:left w:val="nil"/>
              <w:bottom w:val="single" w:sz="4" w:space="0" w:color="auto"/>
              <w:right w:val="nil"/>
            </w:tcBorders>
          </w:tcPr>
          <w:p w14:paraId="5D6314A3" w14:textId="77777777" w:rsidR="00D75C34" w:rsidRPr="00D75C34" w:rsidRDefault="00D75C34" w:rsidP="00335EEA">
            <w:pPr>
              <w:tabs>
                <w:tab w:val="left" w:pos="7938"/>
              </w:tabs>
              <w:rPr>
                <w:rFonts w:asciiTheme="minorHAnsi" w:hAnsiTheme="minorHAnsi" w:cstheme="minorHAnsi"/>
                <w:b/>
                <w:bCs/>
                <w:sz w:val="22"/>
                <w:szCs w:val="22"/>
              </w:rPr>
            </w:pPr>
            <w:r w:rsidRPr="00D75C34">
              <w:rPr>
                <w:rFonts w:asciiTheme="minorHAnsi" w:hAnsiTheme="minorHAnsi" w:cstheme="minorHAnsi"/>
                <w:b/>
                <w:bCs/>
                <w:sz w:val="22"/>
                <w:szCs w:val="22"/>
              </w:rPr>
              <w:t>Project Title</w:t>
            </w:r>
          </w:p>
        </w:tc>
        <w:tc>
          <w:tcPr>
            <w:tcW w:w="997" w:type="dxa"/>
            <w:tcBorders>
              <w:top w:val="nil"/>
              <w:left w:val="nil"/>
              <w:bottom w:val="single" w:sz="4" w:space="0" w:color="auto"/>
              <w:right w:val="nil"/>
            </w:tcBorders>
          </w:tcPr>
          <w:p w14:paraId="3D1B94CC" w14:textId="77777777" w:rsidR="00D75C34" w:rsidRPr="00D75C34" w:rsidRDefault="00D75C34" w:rsidP="00335EEA">
            <w:pPr>
              <w:tabs>
                <w:tab w:val="left" w:pos="7938"/>
              </w:tabs>
              <w:ind w:right="-252"/>
              <w:rPr>
                <w:rFonts w:asciiTheme="minorHAnsi" w:hAnsiTheme="minorHAnsi" w:cstheme="minorHAnsi"/>
                <w:b/>
                <w:bCs/>
                <w:sz w:val="22"/>
                <w:szCs w:val="22"/>
              </w:rPr>
            </w:pPr>
            <w:r w:rsidRPr="00D75C34">
              <w:rPr>
                <w:rFonts w:asciiTheme="minorHAnsi" w:hAnsiTheme="minorHAnsi" w:cstheme="minorHAnsi"/>
                <w:b/>
                <w:bCs/>
                <w:sz w:val="22"/>
                <w:szCs w:val="22"/>
              </w:rPr>
              <w:t>Page</w:t>
            </w:r>
          </w:p>
        </w:tc>
      </w:tr>
      <w:tr w:rsidR="00D75C34" w:rsidRPr="00D75C34" w14:paraId="06080A3A" w14:textId="77777777" w:rsidTr="00335EEA">
        <w:tc>
          <w:tcPr>
            <w:tcW w:w="9072" w:type="dxa"/>
            <w:tcBorders>
              <w:top w:val="single" w:sz="4" w:space="0" w:color="auto"/>
              <w:left w:val="nil"/>
              <w:bottom w:val="nil"/>
              <w:right w:val="nil"/>
            </w:tcBorders>
          </w:tcPr>
          <w:p w14:paraId="2B51D6A7" w14:textId="77777777" w:rsidR="00D75C34" w:rsidRPr="00D75C34" w:rsidRDefault="00D75C34" w:rsidP="00335EEA">
            <w:pPr>
              <w:rPr>
                <w:rFonts w:asciiTheme="minorHAnsi" w:hAnsiTheme="minorHAnsi" w:cstheme="minorHAnsi"/>
                <w:color w:val="000000"/>
                <w:sz w:val="22"/>
                <w:szCs w:val="22"/>
              </w:rPr>
            </w:pPr>
          </w:p>
          <w:p w14:paraId="7DA49D3B" w14:textId="77777777" w:rsidR="00D75C34" w:rsidRPr="00D75C34" w:rsidRDefault="00D75C34" w:rsidP="00335EEA">
            <w:pPr>
              <w:ind w:right="-249"/>
              <w:rPr>
                <w:rFonts w:asciiTheme="minorHAnsi" w:hAnsiTheme="minorHAnsi" w:cstheme="minorHAnsi"/>
                <w:color w:val="000000"/>
                <w:sz w:val="22"/>
                <w:szCs w:val="22"/>
              </w:rPr>
            </w:pPr>
            <w:r w:rsidRPr="00D75C34">
              <w:rPr>
                <w:rFonts w:asciiTheme="minorHAnsi" w:hAnsiTheme="minorHAnsi" w:cstheme="minorHAnsi"/>
                <w:color w:val="000000"/>
                <w:sz w:val="22"/>
                <w:szCs w:val="22"/>
              </w:rPr>
              <w:t xml:space="preserve">AHDB Surveillance approaches, impact and epidemiology of virus diseases to improve management strategies – co-funded with PGRO and FERA Science Ltd. </w:t>
            </w:r>
            <w:r w:rsidRPr="00D75C34">
              <w:rPr>
                <w:rFonts w:asciiTheme="minorHAnsi" w:hAnsiTheme="minorHAnsi" w:cstheme="minorHAnsi"/>
                <w:b/>
                <w:bCs/>
                <w:color w:val="000000"/>
                <w:sz w:val="22"/>
                <w:szCs w:val="22"/>
              </w:rPr>
              <w:t>(AHDB FV459, G2020-10)</w:t>
            </w:r>
          </w:p>
          <w:p w14:paraId="2F30D519" w14:textId="77777777" w:rsidR="00D75C34" w:rsidRPr="00D75C34" w:rsidRDefault="00D75C34" w:rsidP="00335EEA">
            <w:pPr>
              <w:rPr>
                <w:rFonts w:asciiTheme="minorHAnsi" w:hAnsiTheme="minorHAnsi" w:cstheme="minorHAnsi"/>
                <w:color w:val="000000"/>
                <w:sz w:val="22"/>
                <w:szCs w:val="22"/>
              </w:rPr>
            </w:pPr>
          </w:p>
        </w:tc>
        <w:tc>
          <w:tcPr>
            <w:tcW w:w="997" w:type="dxa"/>
            <w:tcBorders>
              <w:top w:val="single" w:sz="4" w:space="0" w:color="auto"/>
              <w:left w:val="nil"/>
              <w:bottom w:val="nil"/>
              <w:right w:val="nil"/>
            </w:tcBorders>
          </w:tcPr>
          <w:p w14:paraId="7F6BF2E0" w14:textId="77777777" w:rsidR="00D75C34" w:rsidRPr="00D75C34" w:rsidRDefault="00D75C34" w:rsidP="00335EEA">
            <w:pPr>
              <w:tabs>
                <w:tab w:val="decimal" w:pos="322"/>
              </w:tabs>
              <w:ind w:right="-252"/>
              <w:rPr>
                <w:rFonts w:asciiTheme="minorHAnsi" w:hAnsiTheme="minorHAnsi" w:cstheme="minorHAnsi"/>
                <w:color w:val="000000"/>
                <w:sz w:val="22"/>
                <w:szCs w:val="22"/>
              </w:rPr>
            </w:pPr>
          </w:p>
          <w:p w14:paraId="6B51708F" w14:textId="77777777" w:rsidR="00D75C34" w:rsidRPr="00D75C34" w:rsidRDefault="00D75C34" w:rsidP="00335EEA">
            <w:pPr>
              <w:tabs>
                <w:tab w:val="decimal" w:pos="322"/>
              </w:tabs>
              <w:ind w:right="-252"/>
              <w:rPr>
                <w:rFonts w:asciiTheme="minorHAnsi" w:hAnsiTheme="minorHAnsi" w:cstheme="minorHAnsi"/>
                <w:color w:val="000000"/>
                <w:sz w:val="22"/>
                <w:szCs w:val="22"/>
              </w:rPr>
            </w:pPr>
          </w:p>
          <w:p w14:paraId="2E582173" w14:textId="77777777" w:rsidR="00D75C34" w:rsidRPr="00D75C34" w:rsidRDefault="00D75C34" w:rsidP="00335EEA">
            <w:pPr>
              <w:tabs>
                <w:tab w:val="decimal" w:pos="322"/>
              </w:tabs>
              <w:ind w:right="-252"/>
              <w:rPr>
                <w:rFonts w:asciiTheme="minorHAnsi" w:hAnsiTheme="minorHAnsi" w:cstheme="minorHAnsi"/>
                <w:color w:val="000000"/>
                <w:sz w:val="22"/>
                <w:szCs w:val="22"/>
              </w:rPr>
            </w:pPr>
            <w:r w:rsidRPr="00D75C34">
              <w:rPr>
                <w:rFonts w:asciiTheme="minorHAnsi" w:hAnsiTheme="minorHAnsi" w:cstheme="minorHAnsi"/>
                <w:color w:val="000000"/>
                <w:sz w:val="22"/>
                <w:szCs w:val="22"/>
              </w:rPr>
              <w:t>5</w:t>
            </w:r>
          </w:p>
        </w:tc>
      </w:tr>
      <w:tr w:rsidR="00D75C34" w:rsidRPr="00D75C34" w14:paraId="676E5DA5" w14:textId="77777777" w:rsidTr="00335EEA">
        <w:tc>
          <w:tcPr>
            <w:tcW w:w="9072" w:type="dxa"/>
            <w:tcBorders>
              <w:top w:val="nil"/>
              <w:left w:val="nil"/>
              <w:bottom w:val="nil"/>
              <w:right w:val="nil"/>
            </w:tcBorders>
          </w:tcPr>
          <w:p w14:paraId="7D7D178D" w14:textId="77777777" w:rsidR="00D75C34" w:rsidRPr="00D75C34" w:rsidRDefault="00D75C34" w:rsidP="00335EEA">
            <w:pPr>
              <w:rPr>
                <w:rFonts w:asciiTheme="minorHAnsi" w:hAnsiTheme="minorHAnsi" w:cstheme="minorHAnsi"/>
                <w:sz w:val="22"/>
                <w:szCs w:val="22"/>
              </w:rPr>
            </w:pPr>
            <w:r w:rsidRPr="00D75C34">
              <w:rPr>
                <w:rFonts w:asciiTheme="minorHAnsi" w:eastAsia="Calibri" w:hAnsiTheme="minorHAnsi" w:cstheme="minorHAnsi"/>
                <w:sz w:val="22"/>
                <w:szCs w:val="22"/>
              </w:rPr>
              <w:t xml:space="preserve">Bioremediation of </w:t>
            </w:r>
            <w:r w:rsidRPr="00D75C34">
              <w:rPr>
                <w:rFonts w:asciiTheme="minorHAnsi" w:eastAsia="Calibri" w:hAnsiTheme="minorHAnsi" w:cstheme="minorHAnsi"/>
                <w:i/>
                <w:sz w:val="22"/>
                <w:szCs w:val="22"/>
              </w:rPr>
              <w:t>Aphanomyces</w:t>
            </w:r>
            <w:r w:rsidRPr="00D75C34">
              <w:rPr>
                <w:rFonts w:asciiTheme="minorHAnsi" w:eastAsia="Calibri" w:hAnsiTheme="minorHAnsi" w:cstheme="minorHAnsi"/>
                <w:sz w:val="22"/>
                <w:szCs w:val="22"/>
              </w:rPr>
              <w:t xml:space="preserve"> infected soils using plant baiting technique </w:t>
            </w:r>
            <w:r w:rsidRPr="00D75C34">
              <w:rPr>
                <w:rFonts w:asciiTheme="minorHAnsi" w:hAnsiTheme="minorHAnsi" w:cstheme="minorHAnsi"/>
                <w:sz w:val="22"/>
                <w:szCs w:val="22"/>
              </w:rPr>
              <w:t xml:space="preserve">– funded by PGRO levy </w:t>
            </w:r>
            <w:r w:rsidRPr="00D75C34">
              <w:rPr>
                <w:rFonts w:asciiTheme="minorHAnsi" w:hAnsiTheme="minorHAnsi" w:cstheme="minorHAnsi"/>
                <w:b/>
                <w:bCs/>
                <w:sz w:val="22"/>
                <w:szCs w:val="22"/>
              </w:rPr>
              <w:t>(L2020-17)</w:t>
            </w:r>
          </w:p>
          <w:p w14:paraId="42FD7D2D"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11B7F20E" w14:textId="77777777" w:rsidR="00D75C34" w:rsidRPr="00D75C34" w:rsidRDefault="00D75C34" w:rsidP="00335EEA">
            <w:pPr>
              <w:tabs>
                <w:tab w:val="decimal" w:pos="322"/>
              </w:tabs>
              <w:ind w:right="-252"/>
              <w:rPr>
                <w:rFonts w:asciiTheme="minorHAnsi" w:eastAsia="Calibri" w:hAnsiTheme="minorHAnsi" w:cstheme="minorHAnsi"/>
                <w:sz w:val="22"/>
                <w:szCs w:val="22"/>
              </w:rPr>
            </w:pPr>
          </w:p>
          <w:p w14:paraId="58CDBA3B" w14:textId="77777777" w:rsidR="00D75C34" w:rsidRPr="00D75C34" w:rsidRDefault="00D75C34" w:rsidP="00335EEA">
            <w:pPr>
              <w:tabs>
                <w:tab w:val="decimal" w:pos="322"/>
              </w:tabs>
              <w:ind w:right="-252"/>
              <w:rPr>
                <w:rFonts w:asciiTheme="minorHAnsi" w:eastAsia="Calibri" w:hAnsiTheme="minorHAnsi" w:cstheme="minorHAnsi"/>
                <w:sz w:val="22"/>
                <w:szCs w:val="22"/>
              </w:rPr>
            </w:pPr>
            <w:r w:rsidRPr="00D75C34">
              <w:rPr>
                <w:rFonts w:asciiTheme="minorHAnsi" w:eastAsia="Calibri" w:hAnsiTheme="minorHAnsi" w:cstheme="minorHAnsi"/>
                <w:sz w:val="22"/>
                <w:szCs w:val="22"/>
              </w:rPr>
              <w:t>3</w:t>
            </w:r>
          </w:p>
        </w:tc>
      </w:tr>
      <w:tr w:rsidR="00D75C34" w:rsidRPr="00D75C34" w14:paraId="2407A3E1" w14:textId="77777777" w:rsidTr="00335EEA">
        <w:tc>
          <w:tcPr>
            <w:tcW w:w="9072" w:type="dxa"/>
            <w:tcBorders>
              <w:top w:val="nil"/>
              <w:left w:val="nil"/>
              <w:bottom w:val="nil"/>
              <w:right w:val="nil"/>
            </w:tcBorders>
          </w:tcPr>
          <w:p w14:paraId="100B7895"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Biostimulants, bio-control agents and nutritional products in vining peas, combining peas and field beans for legume disease management – funded by PGRO levy </w:t>
            </w:r>
            <w:r w:rsidRPr="00D75C34">
              <w:rPr>
                <w:rFonts w:asciiTheme="minorHAnsi" w:hAnsiTheme="minorHAnsi" w:cstheme="minorHAnsi"/>
                <w:b/>
                <w:bCs/>
                <w:sz w:val="22"/>
                <w:szCs w:val="22"/>
              </w:rPr>
              <w:t>(L2020-1)</w:t>
            </w:r>
          </w:p>
          <w:p w14:paraId="231DA65A"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43838357" w14:textId="77777777" w:rsidR="00D75C34" w:rsidRPr="00D75C34" w:rsidRDefault="00D75C34" w:rsidP="00335EEA">
            <w:pPr>
              <w:tabs>
                <w:tab w:val="decimal" w:pos="322"/>
              </w:tabs>
              <w:ind w:right="-252"/>
              <w:rPr>
                <w:rFonts w:asciiTheme="minorHAnsi" w:hAnsiTheme="minorHAnsi" w:cstheme="minorHAnsi"/>
                <w:sz w:val="22"/>
                <w:szCs w:val="22"/>
              </w:rPr>
            </w:pPr>
          </w:p>
          <w:p w14:paraId="275286BC"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7</w:t>
            </w:r>
          </w:p>
        </w:tc>
      </w:tr>
      <w:tr w:rsidR="00D75C34" w:rsidRPr="00D75C34" w14:paraId="63A1E546" w14:textId="77777777" w:rsidTr="00335EEA">
        <w:tc>
          <w:tcPr>
            <w:tcW w:w="9072" w:type="dxa"/>
            <w:tcBorders>
              <w:top w:val="nil"/>
              <w:left w:val="nil"/>
              <w:bottom w:val="nil"/>
              <w:right w:val="nil"/>
            </w:tcBorders>
          </w:tcPr>
          <w:p w14:paraId="5426B073" w14:textId="77777777" w:rsidR="00D75C34" w:rsidRPr="00D75C34" w:rsidRDefault="00D75C34" w:rsidP="00335EEA">
            <w:pPr>
              <w:rPr>
                <w:rFonts w:asciiTheme="minorHAnsi" w:hAnsiTheme="minorHAnsi" w:cstheme="minorHAnsi"/>
                <w:color w:val="000000"/>
                <w:sz w:val="22"/>
                <w:szCs w:val="22"/>
              </w:rPr>
            </w:pPr>
            <w:r w:rsidRPr="00D75C34">
              <w:rPr>
                <w:rFonts w:asciiTheme="minorHAnsi" w:hAnsiTheme="minorHAnsi" w:cstheme="minorHAnsi"/>
                <w:color w:val="000000"/>
                <w:sz w:val="22"/>
                <w:szCs w:val="22"/>
              </w:rPr>
              <w:t>Bean seed fly (</w:t>
            </w:r>
            <w:r w:rsidRPr="00D75C34">
              <w:rPr>
                <w:rFonts w:asciiTheme="minorHAnsi" w:hAnsiTheme="minorHAnsi" w:cstheme="minorHAnsi"/>
                <w:i/>
                <w:iCs/>
                <w:color w:val="000000"/>
                <w:sz w:val="22"/>
                <w:szCs w:val="22"/>
              </w:rPr>
              <w:t>Delia platura</w:t>
            </w:r>
            <w:r w:rsidRPr="00D75C34">
              <w:rPr>
                <w:rFonts w:asciiTheme="minorHAnsi" w:hAnsiTheme="minorHAnsi" w:cstheme="minorHAnsi"/>
                <w:color w:val="000000"/>
                <w:sz w:val="22"/>
                <w:szCs w:val="22"/>
              </w:rPr>
              <w:t xml:space="preserve">) management – funded by PGRO levy </w:t>
            </w:r>
            <w:r w:rsidRPr="00D75C34">
              <w:rPr>
                <w:rFonts w:asciiTheme="minorHAnsi" w:hAnsiTheme="minorHAnsi" w:cstheme="minorHAnsi"/>
                <w:b/>
                <w:bCs/>
                <w:color w:val="000000"/>
                <w:sz w:val="22"/>
                <w:szCs w:val="22"/>
              </w:rPr>
              <w:t>(L2020-6)</w:t>
            </w:r>
          </w:p>
          <w:p w14:paraId="6B4C1114" w14:textId="77777777" w:rsidR="00D75C34" w:rsidRPr="00D75C34" w:rsidRDefault="00D75C34" w:rsidP="00335EEA">
            <w:pPr>
              <w:rPr>
                <w:rFonts w:asciiTheme="minorHAnsi" w:hAnsiTheme="minorHAnsi" w:cstheme="minorHAnsi"/>
                <w:color w:val="000000"/>
                <w:sz w:val="22"/>
                <w:szCs w:val="22"/>
              </w:rPr>
            </w:pPr>
          </w:p>
        </w:tc>
        <w:tc>
          <w:tcPr>
            <w:tcW w:w="997" w:type="dxa"/>
            <w:tcBorders>
              <w:top w:val="nil"/>
              <w:left w:val="nil"/>
              <w:bottom w:val="nil"/>
              <w:right w:val="nil"/>
            </w:tcBorders>
          </w:tcPr>
          <w:p w14:paraId="60381C48" w14:textId="77777777" w:rsidR="00D75C34" w:rsidRPr="00D75C34" w:rsidRDefault="00D75C34" w:rsidP="00335EEA">
            <w:pPr>
              <w:tabs>
                <w:tab w:val="decimal" w:pos="322"/>
              </w:tabs>
              <w:ind w:right="-252"/>
              <w:rPr>
                <w:rFonts w:asciiTheme="minorHAnsi" w:hAnsiTheme="minorHAnsi" w:cstheme="minorHAnsi"/>
                <w:color w:val="000000"/>
                <w:sz w:val="22"/>
                <w:szCs w:val="22"/>
              </w:rPr>
            </w:pPr>
            <w:r w:rsidRPr="00D75C34">
              <w:rPr>
                <w:rFonts w:asciiTheme="minorHAnsi" w:hAnsiTheme="minorHAnsi" w:cstheme="minorHAnsi"/>
                <w:color w:val="000000"/>
                <w:sz w:val="22"/>
                <w:szCs w:val="22"/>
              </w:rPr>
              <w:t>5</w:t>
            </w:r>
          </w:p>
        </w:tc>
      </w:tr>
      <w:tr w:rsidR="00D75C34" w:rsidRPr="00D75C34" w14:paraId="53EDA3AD" w14:textId="77777777" w:rsidTr="00335EEA">
        <w:tc>
          <w:tcPr>
            <w:tcW w:w="9072" w:type="dxa"/>
            <w:tcBorders>
              <w:top w:val="nil"/>
              <w:left w:val="nil"/>
              <w:bottom w:val="nil"/>
              <w:right w:val="nil"/>
            </w:tcBorders>
          </w:tcPr>
          <w:p w14:paraId="54E59694"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Bruchid beetle – screening products for best timing and control – funded by PGRO levy </w:t>
            </w:r>
            <w:r w:rsidRPr="00D75C34">
              <w:rPr>
                <w:rFonts w:asciiTheme="minorHAnsi" w:hAnsiTheme="minorHAnsi" w:cstheme="minorHAnsi"/>
                <w:b/>
                <w:bCs/>
                <w:sz w:val="22"/>
                <w:szCs w:val="22"/>
              </w:rPr>
              <w:t>(L2020-25)</w:t>
            </w:r>
          </w:p>
          <w:p w14:paraId="06CE980A"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3EAB7D2B"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6</w:t>
            </w:r>
          </w:p>
        </w:tc>
      </w:tr>
      <w:tr w:rsidR="00D75C34" w:rsidRPr="00D75C34" w14:paraId="5603AA61" w14:textId="77777777" w:rsidTr="00335EEA">
        <w:tc>
          <w:tcPr>
            <w:tcW w:w="9072" w:type="dxa"/>
            <w:tcBorders>
              <w:top w:val="nil"/>
              <w:left w:val="nil"/>
              <w:bottom w:val="nil"/>
              <w:right w:val="nil"/>
            </w:tcBorders>
          </w:tcPr>
          <w:p w14:paraId="5EAD0182" w14:textId="77777777" w:rsidR="00D75C34" w:rsidRPr="00D75C34" w:rsidRDefault="00D75C34" w:rsidP="00335EEA">
            <w:pPr>
              <w:rPr>
                <w:rFonts w:asciiTheme="minorHAnsi" w:hAnsiTheme="minorHAnsi" w:cstheme="minorHAnsi"/>
                <w:bCs/>
                <w:sz w:val="22"/>
                <w:szCs w:val="22"/>
              </w:rPr>
            </w:pPr>
            <w:r w:rsidRPr="00D75C34">
              <w:rPr>
                <w:rFonts w:asciiTheme="minorHAnsi" w:hAnsiTheme="minorHAnsi" w:cstheme="minorHAnsi"/>
                <w:bCs/>
                <w:sz w:val="22"/>
                <w:szCs w:val="22"/>
              </w:rPr>
              <w:t xml:space="preserve">Combining pea optimum populations – funded by PGRO levy </w:t>
            </w:r>
            <w:r w:rsidRPr="00D75C34">
              <w:rPr>
                <w:rFonts w:asciiTheme="minorHAnsi" w:hAnsiTheme="minorHAnsi" w:cstheme="minorHAnsi"/>
                <w:b/>
                <w:sz w:val="22"/>
                <w:szCs w:val="22"/>
              </w:rPr>
              <w:t>(L2020-2)</w:t>
            </w:r>
          </w:p>
          <w:p w14:paraId="2E1FB404" w14:textId="77777777" w:rsidR="00D75C34" w:rsidRPr="00D75C34" w:rsidRDefault="00D75C34" w:rsidP="00335EEA">
            <w:pPr>
              <w:rPr>
                <w:rFonts w:asciiTheme="minorHAnsi" w:hAnsiTheme="minorHAnsi" w:cstheme="minorHAnsi"/>
                <w:bCs/>
                <w:sz w:val="22"/>
                <w:szCs w:val="22"/>
              </w:rPr>
            </w:pPr>
          </w:p>
        </w:tc>
        <w:tc>
          <w:tcPr>
            <w:tcW w:w="997" w:type="dxa"/>
            <w:tcBorders>
              <w:top w:val="nil"/>
              <w:left w:val="nil"/>
              <w:bottom w:val="nil"/>
              <w:right w:val="nil"/>
            </w:tcBorders>
          </w:tcPr>
          <w:p w14:paraId="1149C47D"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4</w:t>
            </w:r>
          </w:p>
        </w:tc>
      </w:tr>
      <w:tr w:rsidR="00D75C34" w:rsidRPr="00D75C34" w14:paraId="7C89BFEB" w14:textId="77777777" w:rsidTr="00335EEA">
        <w:tc>
          <w:tcPr>
            <w:tcW w:w="9072" w:type="dxa"/>
            <w:tcBorders>
              <w:top w:val="nil"/>
              <w:left w:val="nil"/>
              <w:bottom w:val="nil"/>
              <w:right w:val="nil"/>
            </w:tcBorders>
          </w:tcPr>
          <w:p w14:paraId="65AC2334" w14:textId="77777777" w:rsidR="00D75C34" w:rsidRPr="00D75C34" w:rsidRDefault="00D75C34" w:rsidP="00335EEA">
            <w:pPr>
              <w:jc w:val="both"/>
              <w:rPr>
                <w:rFonts w:asciiTheme="minorHAnsi" w:hAnsiTheme="minorHAnsi" w:cstheme="minorHAnsi"/>
                <w:b/>
                <w:sz w:val="22"/>
                <w:szCs w:val="22"/>
              </w:rPr>
            </w:pPr>
            <w:r w:rsidRPr="00D75C34">
              <w:rPr>
                <w:rFonts w:asciiTheme="minorHAnsi" w:hAnsiTheme="minorHAnsi" w:cstheme="minorHAnsi"/>
                <w:bCs/>
                <w:sz w:val="22"/>
                <w:szCs w:val="22"/>
              </w:rPr>
              <w:t>Development of a molecular test to determine presence and species of stem and bulb nematodes (</w:t>
            </w:r>
            <w:r w:rsidRPr="00D75C34">
              <w:rPr>
                <w:rFonts w:asciiTheme="minorHAnsi" w:hAnsiTheme="minorHAnsi" w:cstheme="minorHAnsi"/>
                <w:bCs/>
                <w:i/>
                <w:iCs/>
                <w:sz w:val="22"/>
                <w:szCs w:val="22"/>
              </w:rPr>
              <w:t xml:space="preserve">Ditylenchus gigas </w:t>
            </w:r>
            <w:r w:rsidRPr="00D75C34">
              <w:rPr>
                <w:rFonts w:asciiTheme="minorHAnsi" w:hAnsiTheme="minorHAnsi" w:cstheme="minorHAnsi"/>
                <w:bCs/>
                <w:sz w:val="22"/>
                <w:szCs w:val="22"/>
              </w:rPr>
              <w:t xml:space="preserve">and </w:t>
            </w:r>
            <w:r w:rsidRPr="00D75C34">
              <w:rPr>
                <w:rFonts w:asciiTheme="minorHAnsi" w:hAnsiTheme="minorHAnsi" w:cstheme="minorHAnsi"/>
                <w:bCs/>
                <w:i/>
                <w:iCs/>
                <w:sz w:val="22"/>
                <w:szCs w:val="22"/>
              </w:rPr>
              <w:t>D. dipsaci</w:t>
            </w:r>
            <w:r w:rsidRPr="00D75C34">
              <w:rPr>
                <w:rFonts w:asciiTheme="minorHAnsi" w:hAnsiTheme="minorHAnsi" w:cstheme="minorHAnsi"/>
                <w:bCs/>
                <w:sz w:val="22"/>
                <w:szCs w:val="22"/>
              </w:rPr>
              <w:t xml:space="preserve">) </w:t>
            </w:r>
            <w:r w:rsidRPr="00D75C34">
              <w:rPr>
                <w:rFonts w:asciiTheme="minorHAnsi" w:hAnsiTheme="minorHAnsi" w:cstheme="minorHAnsi"/>
                <w:b/>
                <w:sz w:val="22"/>
                <w:szCs w:val="22"/>
              </w:rPr>
              <w:t>(L2020-19)</w:t>
            </w:r>
          </w:p>
        </w:tc>
        <w:tc>
          <w:tcPr>
            <w:tcW w:w="997" w:type="dxa"/>
            <w:tcBorders>
              <w:top w:val="nil"/>
              <w:left w:val="nil"/>
              <w:bottom w:val="nil"/>
              <w:right w:val="nil"/>
            </w:tcBorders>
          </w:tcPr>
          <w:p w14:paraId="17CF652C" w14:textId="77777777" w:rsidR="00D75C34" w:rsidRPr="00D75C34" w:rsidRDefault="00D75C34" w:rsidP="00335EEA">
            <w:pPr>
              <w:tabs>
                <w:tab w:val="decimal" w:pos="322"/>
              </w:tabs>
              <w:ind w:right="-252"/>
              <w:rPr>
                <w:rFonts w:asciiTheme="minorHAnsi" w:hAnsiTheme="minorHAnsi" w:cstheme="minorHAnsi"/>
                <w:sz w:val="22"/>
                <w:szCs w:val="22"/>
              </w:rPr>
            </w:pPr>
          </w:p>
          <w:p w14:paraId="0A691650"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10</w:t>
            </w:r>
          </w:p>
        </w:tc>
      </w:tr>
      <w:tr w:rsidR="00D75C34" w:rsidRPr="00D75C34" w14:paraId="2625E315" w14:textId="77777777" w:rsidTr="00335EEA">
        <w:tc>
          <w:tcPr>
            <w:tcW w:w="9072" w:type="dxa"/>
            <w:tcBorders>
              <w:top w:val="nil"/>
              <w:left w:val="nil"/>
              <w:bottom w:val="nil"/>
              <w:right w:val="nil"/>
            </w:tcBorders>
          </w:tcPr>
          <w:p w14:paraId="4B9497CD" w14:textId="77777777" w:rsidR="00D75C34" w:rsidRPr="00D75C34" w:rsidRDefault="00D75C34" w:rsidP="00335EEA">
            <w:pPr>
              <w:rPr>
                <w:rFonts w:asciiTheme="minorHAnsi" w:hAnsiTheme="minorHAnsi" w:cstheme="minorHAnsi"/>
                <w:bCs/>
                <w:sz w:val="22"/>
                <w:szCs w:val="22"/>
              </w:rPr>
            </w:pPr>
          </w:p>
        </w:tc>
        <w:tc>
          <w:tcPr>
            <w:tcW w:w="997" w:type="dxa"/>
            <w:tcBorders>
              <w:top w:val="nil"/>
              <w:left w:val="nil"/>
              <w:bottom w:val="nil"/>
              <w:right w:val="nil"/>
            </w:tcBorders>
          </w:tcPr>
          <w:p w14:paraId="1E907003" w14:textId="77777777" w:rsidR="00D75C34" w:rsidRPr="00D75C34" w:rsidRDefault="00D75C34" w:rsidP="00335EEA">
            <w:pPr>
              <w:tabs>
                <w:tab w:val="decimal" w:pos="322"/>
              </w:tabs>
              <w:ind w:right="-252"/>
              <w:rPr>
                <w:rFonts w:asciiTheme="minorHAnsi" w:hAnsiTheme="minorHAnsi" w:cstheme="minorHAnsi"/>
                <w:sz w:val="22"/>
                <w:szCs w:val="22"/>
              </w:rPr>
            </w:pPr>
          </w:p>
        </w:tc>
      </w:tr>
      <w:tr w:rsidR="00D75C34" w:rsidRPr="00D75C34" w14:paraId="041950B4" w14:textId="77777777" w:rsidTr="00335EEA">
        <w:tc>
          <w:tcPr>
            <w:tcW w:w="9072" w:type="dxa"/>
            <w:tcBorders>
              <w:top w:val="nil"/>
              <w:left w:val="nil"/>
              <w:bottom w:val="nil"/>
              <w:right w:val="nil"/>
            </w:tcBorders>
          </w:tcPr>
          <w:p w14:paraId="168554C1"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Downy mildew control using foliar sprays in vining peas – funded by PGRO levy </w:t>
            </w:r>
            <w:r w:rsidRPr="00D75C34">
              <w:rPr>
                <w:rFonts w:asciiTheme="minorHAnsi" w:hAnsiTheme="minorHAnsi" w:cstheme="minorHAnsi"/>
                <w:b/>
                <w:bCs/>
                <w:sz w:val="22"/>
                <w:szCs w:val="22"/>
              </w:rPr>
              <w:t>(L2020-4)</w:t>
            </w:r>
          </w:p>
          <w:p w14:paraId="14112577"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70D7064B"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3</w:t>
            </w:r>
          </w:p>
        </w:tc>
      </w:tr>
      <w:tr w:rsidR="00D75C34" w:rsidRPr="00D75C34" w14:paraId="6B7C9655" w14:textId="77777777" w:rsidTr="00335EEA">
        <w:tc>
          <w:tcPr>
            <w:tcW w:w="9072" w:type="dxa"/>
            <w:tcBorders>
              <w:top w:val="nil"/>
              <w:left w:val="nil"/>
              <w:bottom w:val="nil"/>
              <w:right w:val="nil"/>
            </w:tcBorders>
          </w:tcPr>
          <w:p w14:paraId="5A39BAC4"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Downy mildew varietal tolerance screening – funded by PGRO levy </w:t>
            </w:r>
            <w:r w:rsidRPr="00D75C34">
              <w:rPr>
                <w:rFonts w:asciiTheme="minorHAnsi" w:hAnsiTheme="minorHAnsi" w:cstheme="minorHAnsi"/>
                <w:b/>
                <w:bCs/>
                <w:sz w:val="22"/>
                <w:szCs w:val="22"/>
              </w:rPr>
              <w:t>(L2020-32)</w:t>
            </w:r>
          </w:p>
          <w:p w14:paraId="73BEE5F0"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7D88283D" w14:textId="312D799C" w:rsidR="00D75C34" w:rsidRPr="00D75C34" w:rsidRDefault="00B419AC" w:rsidP="00335EEA">
            <w:pPr>
              <w:tabs>
                <w:tab w:val="decimal" w:pos="322"/>
              </w:tabs>
              <w:ind w:right="-252"/>
              <w:rPr>
                <w:rFonts w:asciiTheme="minorHAnsi" w:hAnsiTheme="minorHAnsi" w:cstheme="minorHAnsi"/>
                <w:sz w:val="22"/>
                <w:szCs w:val="22"/>
              </w:rPr>
            </w:pPr>
            <w:r>
              <w:rPr>
                <w:rFonts w:asciiTheme="minorHAnsi" w:hAnsiTheme="minorHAnsi" w:cstheme="minorHAnsi"/>
                <w:sz w:val="22"/>
                <w:szCs w:val="22"/>
              </w:rPr>
              <w:t>3</w:t>
            </w:r>
          </w:p>
        </w:tc>
      </w:tr>
      <w:tr w:rsidR="00D75C34" w:rsidRPr="00D75C34" w14:paraId="170E242F" w14:textId="77777777" w:rsidTr="00335EEA">
        <w:tc>
          <w:tcPr>
            <w:tcW w:w="9072" w:type="dxa"/>
            <w:tcBorders>
              <w:top w:val="nil"/>
              <w:left w:val="nil"/>
              <w:bottom w:val="nil"/>
              <w:right w:val="nil"/>
            </w:tcBorders>
          </w:tcPr>
          <w:p w14:paraId="25A0238E"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Fertiliser Manual (RB209), PLANET and MANNER-NPK updates – funded by AHDB, PGRO and BBRO Peas and beans </w:t>
            </w:r>
            <w:r w:rsidRPr="00D75C34">
              <w:rPr>
                <w:rFonts w:asciiTheme="minorHAnsi" w:hAnsiTheme="minorHAnsi" w:cstheme="minorHAnsi"/>
                <w:b/>
                <w:bCs/>
                <w:sz w:val="22"/>
                <w:szCs w:val="22"/>
              </w:rPr>
              <w:t>(L2020-21)</w:t>
            </w:r>
          </w:p>
          <w:p w14:paraId="0B80CEFD"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67916F90" w14:textId="77777777" w:rsidR="00D75C34" w:rsidRPr="00D75C34" w:rsidRDefault="00D75C34" w:rsidP="00335EEA">
            <w:pPr>
              <w:tabs>
                <w:tab w:val="decimal" w:pos="322"/>
              </w:tabs>
              <w:ind w:right="-252"/>
              <w:rPr>
                <w:rFonts w:asciiTheme="minorHAnsi" w:hAnsiTheme="minorHAnsi" w:cstheme="minorHAnsi"/>
                <w:sz w:val="22"/>
                <w:szCs w:val="22"/>
              </w:rPr>
            </w:pPr>
          </w:p>
          <w:p w14:paraId="5171D53B"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6</w:t>
            </w:r>
          </w:p>
        </w:tc>
      </w:tr>
      <w:tr w:rsidR="00D75C34" w:rsidRPr="00D75C34" w14:paraId="53DABE73" w14:textId="77777777" w:rsidTr="00335EEA">
        <w:tc>
          <w:tcPr>
            <w:tcW w:w="9072" w:type="dxa"/>
            <w:tcBorders>
              <w:top w:val="nil"/>
              <w:left w:val="nil"/>
              <w:bottom w:val="nil"/>
              <w:right w:val="nil"/>
            </w:tcBorders>
          </w:tcPr>
          <w:p w14:paraId="148EDA32"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Foliar applied active substances for control of downy mildew in field beans – funded by PGRO levy </w:t>
            </w:r>
            <w:r w:rsidRPr="00D75C34">
              <w:rPr>
                <w:rFonts w:asciiTheme="minorHAnsi" w:hAnsiTheme="minorHAnsi" w:cstheme="minorHAnsi"/>
                <w:b/>
                <w:bCs/>
                <w:sz w:val="22"/>
                <w:szCs w:val="22"/>
              </w:rPr>
              <w:t>(L2020-3)</w:t>
            </w:r>
          </w:p>
          <w:p w14:paraId="47556FB4"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33AB276E" w14:textId="77777777" w:rsidR="00D75C34" w:rsidRPr="00D75C34" w:rsidRDefault="00D75C34" w:rsidP="00335EEA">
            <w:pPr>
              <w:tabs>
                <w:tab w:val="decimal" w:pos="322"/>
              </w:tabs>
              <w:ind w:right="-252"/>
              <w:rPr>
                <w:rFonts w:asciiTheme="minorHAnsi" w:hAnsiTheme="minorHAnsi" w:cstheme="minorHAnsi"/>
                <w:sz w:val="22"/>
                <w:szCs w:val="22"/>
              </w:rPr>
            </w:pPr>
          </w:p>
          <w:p w14:paraId="48147509"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4</w:t>
            </w:r>
          </w:p>
        </w:tc>
      </w:tr>
      <w:tr w:rsidR="00D75C34" w:rsidRPr="00D75C34" w14:paraId="29416B05" w14:textId="77777777" w:rsidTr="00335EEA">
        <w:tc>
          <w:tcPr>
            <w:tcW w:w="9072" w:type="dxa"/>
            <w:tcBorders>
              <w:top w:val="nil"/>
              <w:left w:val="nil"/>
              <w:bottom w:val="nil"/>
              <w:right w:val="nil"/>
            </w:tcBorders>
          </w:tcPr>
          <w:p w14:paraId="09C91600"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Fostering sustainable legume-based farming systems and agri-feed and food chains in the EU </w:t>
            </w:r>
            <w:r w:rsidRPr="00D75C34">
              <w:rPr>
                <w:rFonts w:asciiTheme="minorHAnsi" w:hAnsiTheme="minorHAnsi" w:cstheme="minorHAnsi"/>
                <w:b/>
                <w:bCs/>
                <w:sz w:val="22"/>
                <w:szCs w:val="22"/>
              </w:rPr>
              <w:t>(LEGVALUE)</w:t>
            </w:r>
            <w:r w:rsidRPr="00D75C34">
              <w:rPr>
                <w:rFonts w:asciiTheme="minorHAnsi" w:hAnsiTheme="minorHAnsi" w:cstheme="minorHAnsi"/>
                <w:sz w:val="22"/>
                <w:szCs w:val="22"/>
              </w:rPr>
              <w:t xml:space="preserve"> – funded by EU Horizon 2020 </w:t>
            </w:r>
            <w:r w:rsidRPr="00D75C34">
              <w:rPr>
                <w:rFonts w:asciiTheme="minorHAnsi" w:hAnsiTheme="minorHAnsi" w:cstheme="minorHAnsi"/>
                <w:b/>
                <w:bCs/>
                <w:sz w:val="22"/>
                <w:szCs w:val="22"/>
              </w:rPr>
              <w:t>(project no. 727672, G2020-3)</w:t>
            </w:r>
          </w:p>
          <w:p w14:paraId="025DB7C6"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605FDC21" w14:textId="77777777" w:rsidR="00D75C34" w:rsidRPr="00D75C34" w:rsidRDefault="00D75C34" w:rsidP="00335EEA">
            <w:pPr>
              <w:tabs>
                <w:tab w:val="decimal" w:pos="322"/>
              </w:tabs>
              <w:ind w:right="-252"/>
              <w:rPr>
                <w:rFonts w:asciiTheme="minorHAnsi" w:hAnsiTheme="minorHAnsi" w:cstheme="minorHAnsi"/>
                <w:sz w:val="22"/>
                <w:szCs w:val="22"/>
              </w:rPr>
            </w:pPr>
          </w:p>
          <w:p w14:paraId="588CB67B"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9</w:t>
            </w:r>
          </w:p>
        </w:tc>
      </w:tr>
      <w:tr w:rsidR="00D75C34" w:rsidRPr="00D75C34" w14:paraId="4AE1B862" w14:textId="77777777" w:rsidTr="00335EEA">
        <w:tc>
          <w:tcPr>
            <w:tcW w:w="9072" w:type="dxa"/>
            <w:tcBorders>
              <w:top w:val="nil"/>
              <w:left w:val="nil"/>
              <w:bottom w:val="nil"/>
              <w:right w:val="nil"/>
            </w:tcBorders>
          </w:tcPr>
          <w:p w14:paraId="4DB36C97"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Impact of bruchid seed damage on field performance of field beans </w:t>
            </w:r>
            <w:r w:rsidRPr="00D75C34">
              <w:rPr>
                <w:rFonts w:asciiTheme="minorHAnsi" w:hAnsiTheme="minorHAnsi" w:cstheme="minorHAnsi"/>
                <w:b/>
                <w:bCs/>
                <w:sz w:val="22"/>
                <w:szCs w:val="22"/>
              </w:rPr>
              <w:t>(L2020-14)</w:t>
            </w:r>
          </w:p>
        </w:tc>
        <w:tc>
          <w:tcPr>
            <w:tcW w:w="997" w:type="dxa"/>
            <w:tcBorders>
              <w:top w:val="nil"/>
              <w:left w:val="nil"/>
              <w:bottom w:val="nil"/>
              <w:right w:val="nil"/>
            </w:tcBorders>
          </w:tcPr>
          <w:p w14:paraId="7759CB86"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6</w:t>
            </w:r>
          </w:p>
        </w:tc>
      </w:tr>
      <w:tr w:rsidR="00D75C34" w:rsidRPr="00D75C34" w14:paraId="3AFDF499" w14:textId="77777777" w:rsidTr="00335EEA">
        <w:tc>
          <w:tcPr>
            <w:tcW w:w="9072" w:type="dxa"/>
            <w:tcBorders>
              <w:top w:val="nil"/>
              <w:left w:val="nil"/>
              <w:bottom w:val="nil"/>
              <w:right w:val="nil"/>
            </w:tcBorders>
          </w:tcPr>
          <w:p w14:paraId="506B663C"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433DF572" w14:textId="77777777" w:rsidR="00D75C34" w:rsidRPr="00D75C34" w:rsidRDefault="00D75C34" w:rsidP="00335EEA">
            <w:pPr>
              <w:tabs>
                <w:tab w:val="decimal" w:pos="322"/>
              </w:tabs>
              <w:ind w:right="-252"/>
              <w:rPr>
                <w:rFonts w:asciiTheme="minorHAnsi" w:hAnsiTheme="minorHAnsi" w:cstheme="minorHAnsi"/>
                <w:sz w:val="22"/>
                <w:szCs w:val="22"/>
              </w:rPr>
            </w:pPr>
          </w:p>
        </w:tc>
      </w:tr>
      <w:tr w:rsidR="00D75C34" w:rsidRPr="00D75C34" w14:paraId="2B3C45C1" w14:textId="77777777" w:rsidTr="00335EEA">
        <w:tc>
          <w:tcPr>
            <w:tcW w:w="9072" w:type="dxa"/>
            <w:tcBorders>
              <w:top w:val="nil"/>
              <w:left w:val="nil"/>
              <w:bottom w:val="nil"/>
              <w:right w:val="nil"/>
            </w:tcBorders>
          </w:tcPr>
          <w:p w14:paraId="3B9D77C9"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Improvement of soil health using cover crops in peas – co-funded by EIP-Agri (via the Rural Payments Agency), the Green Pea Company and PGRO </w:t>
            </w:r>
            <w:r w:rsidRPr="00D75C34">
              <w:rPr>
                <w:rFonts w:asciiTheme="minorHAnsi" w:hAnsiTheme="minorHAnsi" w:cstheme="minorHAnsi"/>
                <w:b/>
                <w:bCs/>
                <w:sz w:val="22"/>
                <w:szCs w:val="22"/>
              </w:rPr>
              <w:t>(L2020-18)</w:t>
            </w:r>
          </w:p>
          <w:p w14:paraId="23092A92"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31B2E0A2" w14:textId="77777777" w:rsidR="00D75C34" w:rsidRPr="00D75C34" w:rsidRDefault="00D75C34" w:rsidP="00335EEA">
            <w:pPr>
              <w:tabs>
                <w:tab w:val="decimal" w:pos="322"/>
              </w:tabs>
              <w:ind w:right="-252"/>
              <w:rPr>
                <w:rFonts w:asciiTheme="minorHAnsi" w:hAnsiTheme="minorHAnsi" w:cstheme="minorHAnsi"/>
                <w:sz w:val="22"/>
                <w:szCs w:val="22"/>
              </w:rPr>
            </w:pPr>
          </w:p>
          <w:p w14:paraId="3660662B"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2</w:t>
            </w:r>
          </w:p>
        </w:tc>
      </w:tr>
      <w:tr w:rsidR="00D75C34" w:rsidRPr="00D75C34" w14:paraId="7D643C25" w14:textId="77777777" w:rsidTr="00335EEA">
        <w:tc>
          <w:tcPr>
            <w:tcW w:w="9072" w:type="dxa"/>
            <w:tcBorders>
              <w:top w:val="nil"/>
              <w:left w:val="nil"/>
              <w:bottom w:val="nil"/>
              <w:right w:val="nil"/>
            </w:tcBorders>
          </w:tcPr>
          <w:p w14:paraId="424CD78D"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Improving productivity in pea and bean growing through advanced data analytics, machine learning and artificial intelligence techniques – co-funded by Innovate UK and Hummingbird Technologies, with PGRO as a partner </w:t>
            </w:r>
            <w:r w:rsidRPr="00D75C34">
              <w:rPr>
                <w:rFonts w:asciiTheme="minorHAnsi" w:hAnsiTheme="minorHAnsi" w:cstheme="minorHAnsi"/>
                <w:b/>
                <w:bCs/>
                <w:sz w:val="22"/>
                <w:szCs w:val="22"/>
              </w:rPr>
              <w:t>(IUK 104473, G2020-9)</w:t>
            </w:r>
          </w:p>
          <w:p w14:paraId="18F61F48"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351AC594"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5F1A8FFC"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1912B2DB"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7</w:t>
            </w:r>
          </w:p>
        </w:tc>
      </w:tr>
      <w:tr w:rsidR="00D75C34" w:rsidRPr="00D75C34" w14:paraId="01E4F784" w14:textId="77777777" w:rsidTr="00335EEA">
        <w:tc>
          <w:tcPr>
            <w:tcW w:w="9072" w:type="dxa"/>
            <w:tcBorders>
              <w:top w:val="nil"/>
              <w:left w:val="nil"/>
              <w:bottom w:val="nil"/>
              <w:right w:val="nil"/>
            </w:tcBorders>
          </w:tcPr>
          <w:p w14:paraId="09644750"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Intercropping peas to improve standing ability – funded by PGRO levy </w:t>
            </w:r>
            <w:r w:rsidRPr="00D75C34">
              <w:rPr>
                <w:rFonts w:asciiTheme="minorHAnsi" w:hAnsiTheme="minorHAnsi" w:cstheme="minorHAnsi"/>
                <w:b/>
                <w:bCs/>
                <w:sz w:val="22"/>
                <w:szCs w:val="22"/>
              </w:rPr>
              <w:t>(L2020-12 and L2020-13)</w:t>
            </w:r>
          </w:p>
          <w:p w14:paraId="671082E1"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7F79E221"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4</w:t>
            </w:r>
          </w:p>
        </w:tc>
      </w:tr>
      <w:tr w:rsidR="00D75C34" w:rsidRPr="00D75C34" w14:paraId="447BEBFE" w14:textId="77777777" w:rsidTr="00335EEA">
        <w:tc>
          <w:tcPr>
            <w:tcW w:w="9072" w:type="dxa"/>
            <w:tcBorders>
              <w:top w:val="nil"/>
              <w:left w:val="nil"/>
              <w:bottom w:val="nil"/>
              <w:right w:val="nil"/>
            </w:tcBorders>
          </w:tcPr>
          <w:p w14:paraId="47F8293E" w14:textId="77777777" w:rsidR="00D75C34" w:rsidRPr="00D75C34" w:rsidRDefault="00D75C34" w:rsidP="00335EEA">
            <w:pPr>
              <w:jc w:val="both"/>
              <w:rPr>
                <w:rFonts w:asciiTheme="minorHAnsi" w:hAnsiTheme="minorHAnsi" w:cstheme="minorHAnsi"/>
                <w:b/>
                <w:bCs/>
                <w:sz w:val="22"/>
                <w:szCs w:val="22"/>
              </w:rPr>
            </w:pPr>
            <w:r w:rsidRPr="00D75C34">
              <w:rPr>
                <w:rFonts w:asciiTheme="minorHAnsi" w:hAnsiTheme="minorHAnsi" w:cstheme="minorHAnsi"/>
                <w:sz w:val="22"/>
                <w:szCs w:val="22"/>
              </w:rPr>
              <w:t xml:space="preserve">Integrated pest management (IPM) in faba beans (Vicia faba): the combined effects of trap cropping and semiochemical attractants on the management of pea and bean weevil (Sitona lineatus) and bruchid beetle (Bruchus rufimanus) – funded by the Ekhaga Foundation and PGRO levy </w:t>
            </w:r>
            <w:r w:rsidRPr="00D75C34">
              <w:rPr>
                <w:rFonts w:asciiTheme="minorHAnsi" w:hAnsiTheme="minorHAnsi" w:cstheme="minorHAnsi"/>
                <w:b/>
                <w:bCs/>
                <w:sz w:val="22"/>
                <w:szCs w:val="22"/>
              </w:rPr>
              <w:t>(G2021-01)</w:t>
            </w:r>
          </w:p>
        </w:tc>
        <w:tc>
          <w:tcPr>
            <w:tcW w:w="997" w:type="dxa"/>
            <w:tcBorders>
              <w:top w:val="nil"/>
              <w:left w:val="nil"/>
              <w:bottom w:val="nil"/>
              <w:right w:val="nil"/>
            </w:tcBorders>
          </w:tcPr>
          <w:p w14:paraId="16530266"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098FC97E"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6C31905B"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6</w:t>
            </w:r>
          </w:p>
        </w:tc>
      </w:tr>
      <w:tr w:rsidR="00D75C34" w:rsidRPr="00D75C34" w14:paraId="4380C406" w14:textId="77777777" w:rsidTr="00335EEA">
        <w:tc>
          <w:tcPr>
            <w:tcW w:w="9072" w:type="dxa"/>
            <w:tcBorders>
              <w:top w:val="nil"/>
              <w:left w:val="nil"/>
              <w:bottom w:val="nil"/>
              <w:right w:val="nil"/>
            </w:tcBorders>
          </w:tcPr>
          <w:p w14:paraId="61194FB4"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2313A3D4" w14:textId="77777777" w:rsidR="00D75C34" w:rsidRPr="00D75C34" w:rsidRDefault="00D75C34" w:rsidP="00335EEA">
            <w:pPr>
              <w:tabs>
                <w:tab w:val="decimal" w:pos="322"/>
              </w:tabs>
              <w:ind w:right="-252"/>
              <w:jc w:val="both"/>
              <w:rPr>
                <w:rFonts w:asciiTheme="minorHAnsi" w:hAnsiTheme="minorHAnsi" w:cstheme="minorHAnsi"/>
                <w:sz w:val="22"/>
                <w:szCs w:val="22"/>
              </w:rPr>
            </w:pPr>
          </w:p>
        </w:tc>
      </w:tr>
      <w:tr w:rsidR="00D75C34" w:rsidRPr="00D75C34" w14:paraId="19E5C9AC" w14:textId="77777777" w:rsidTr="00335EEA">
        <w:tc>
          <w:tcPr>
            <w:tcW w:w="9072" w:type="dxa"/>
            <w:tcBorders>
              <w:top w:val="nil"/>
              <w:left w:val="nil"/>
              <w:bottom w:val="nil"/>
              <w:right w:val="nil"/>
            </w:tcBorders>
          </w:tcPr>
          <w:p w14:paraId="3DECE303"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Knowledge transfer partnership No. KTP011104 – vining pea crop development modelling – funded by PGRO and Innovate UK </w:t>
            </w:r>
            <w:r w:rsidRPr="00D75C34">
              <w:rPr>
                <w:rFonts w:asciiTheme="minorHAnsi" w:hAnsiTheme="minorHAnsi" w:cstheme="minorHAnsi"/>
                <w:b/>
                <w:bCs/>
                <w:sz w:val="22"/>
                <w:szCs w:val="22"/>
              </w:rPr>
              <w:t xml:space="preserve">(G2020-10) </w:t>
            </w:r>
            <w:r w:rsidRPr="00D75C34">
              <w:rPr>
                <w:rFonts w:asciiTheme="minorHAnsi" w:hAnsiTheme="minorHAnsi" w:cstheme="minorHAnsi"/>
                <w:sz w:val="22"/>
                <w:szCs w:val="22"/>
              </w:rPr>
              <w:t>with University of Nottingham</w:t>
            </w:r>
          </w:p>
        </w:tc>
        <w:tc>
          <w:tcPr>
            <w:tcW w:w="997" w:type="dxa"/>
            <w:tcBorders>
              <w:top w:val="nil"/>
              <w:left w:val="nil"/>
              <w:bottom w:val="nil"/>
              <w:right w:val="nil"/>
            </w:tcBorders>
          </w:tcPr>
          <w:p w14:paraId="43CDB2D8"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4552F09E"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8</w:t>
            </w:r>
          </w:p>
        </w:tc>
      </w:tr>
      <w:tr w:rsidR="00D75C34" w:rsidRPr="00D75C34" w14:paraId="5D6D89AC" w14:textId="77777777" w:rsidTr="00335EEA">
        <w:tc>
          <w:tcPr>
            <w:tcW w:w="9072" w:type="dxa"/>
            <w:tcBorders>
              <w:top w:val="nil"/>
              <w:left w:val="nil"/>
              <w:bottom w:val="nil"/>
              <w:right w:val="nil"/>
            </w:tcBorders>
          </w:tcPr>
          <w:p w14:paraId="1F769105"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22A635E0" w14:textId="77777777" w:rsidR="00D75C34" w:rsidRPr="00D75C34" w:rsidRDefault="00D75C34" w:rsidP="00335EEA">
            <w:pPr>
              <w:tabs>
                <w:tab w:val="decimal" w:pos="322"/>
              </w:tabs>
              <w:ind w:right="-252"/>
              <w:jc w:val="both"/>
              <w:rPr>
                <w:rFonts w:asciiTheme="minorHAnsi" w:hAnsiTheme="minorHAnsi" w:cstheme="minorHAnsi"/>
                <w:sz w:val="22"/>
                <w:szCs w:val="22"/>
              </w:rPr>
            </w:pPr>
          </w:p>
        </w:tc>
      </w:tr>
      <w:tr w:rsidR="00D75C34" w:rsidRPr="00D75C34" w14:paraId="6CC52332" w14:textId="77777777" w:rsidTr="00335EEA">
        <w:tc>
          <w:tcPr>
            <w:tcW w:w="9072" w:type="dxa"/>
            <w:tcBorders>
              <w:top w:val="nil"/>
              <w:left w:val="nil"/>
              <w:bottom w:val="nil"/>
              <w:right w:val="nil"/>
            </w:tcBorders>
          </w:tcPr>
          <w:p w14:paraId="4E476745"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2451AF77" w14:textId="77777777" w:rsidR="00D75C34" w:rsidRPr="00D75C34" w:rsidRDefault="00D75C34" w:rsidP="00335EEA">
            <w:pPr>
              <w:tabs>
                <w:tab w:val="decimal" w:pos="322"/>
              </w:tabs>
              <w:ind w:right="-252"/>
              <w:jc w:val="both"/>
              <w:rPr>
                <w:rFonts w:asciiTheme="minorHAnsi" w:hAnsiTheme="minorHAnsi" w:cstheme="minorHAnsi"/>
                <w:sz w:val="22"/>
                <w:szCs w:val="22"/>
              </w:rPr>
            </w:pPr>
          </w:p>
        </w:tc>
      </w:tr>
      <w:tr w:rsidR="00D75C34" w:rsidRPr="00D75C34" w14:paraId="0FB04228" w14:textId="77777777" w:rsidTr="00335EEA">
        <w:tc>
          <w:tcPr>
            <w:tcW w:w="9072" w:type="dxa"/>
            <w:tcBorders>
              <w:top w:val="nil"/>
              <w:left w:val="nil"/>
              <w:bottom w:val="single" w:sz="4" w:space="0" w:color="auto"/>
              <w:right w:val="nil"/>
            </w:tcBorders>
          </w:tcPr>
          <w:p w14:paraId="61E4337E" w14:textId="77777777" w:rsidR="00D75C34" w:rsidRPr="00D75C34" w:rsidRDefault="00D75C34" w:rsidP="00335EEA">
            <w:pPr>
              <w:jc w:val="both"/>
              <w:rPr>
                <w:rFonts w:asciiTheme="minorHAnsi" w:hAnsiTheme="minorHAnsi" w:cstheme="minorHAnsi"/>
                <w:b/>
                <w:bCs/>
                <w:sz w:val="22"/>
                <w:szCs w:val="22"/>
              </w:rPr>
            </w:pPr>
            <w:r w:rsidRPr="00D75C34">
              <w:rPr>
                <w:rFonts w:asciiTheme="minorHAnsi" w:hAnsiTheme="minorHAnsi" w:cstheme="minorHAnsi"/>
                <w:b/>
                <w:bCs/>
                <w:sz w:val="22"/>
                <w:szCs w:val="22"/>
              </w:rPr>
              <w:t>Project Title</w:t>
            </w:r>
          </w:p>
        </w:tc>
        <w:tc>
          <w:tcPr>
            <w:tcW w:w="997" w:type="dxa"/>
            <w:tcBorders>
              <w:top w:val="nil"/>
              <w:left w:val="nil"/>
              <w:bottom w:val="single" w:sz="4" w:space="0" w:color="auto"/>
              <w:right w:val="nil"/>
            </w:tcBorders>
          </w:tcPr>
          <w:p w14:paraId="0A984C35" w14:textId="77777777" w:rsidR="00D75C34" w:rsidRPr="00D75C34" w:rsidRDefault="00D75C34" w:rsidP="00335EEA">
            <w:pPr>
              <w:tabs>
                <w:tab w:val="decimal" w:pos="322"/>
              </w:tabs>
              <w:ind w:right="-252"/>
              <w:jc w:val="both"/>
              <w:rPr>
                <w:rFonts w:asciiTheme="minorHAnsi" w:hAnsiTheme="minorHAnsi" w:cstheme="minorHAnsi"/>
                <w:b/>
                <w:bCs/>
                <w:sz w:val="22"/>
                <w:szCs w:val="22"/>
              </w:rPr>
            </w:pPr>
            <w:r w:rsidRPr="00D75C34">
              <w:rPr>
                <w:rFonts w:asciiTheme="minorHAnsi" w:hAnsiTheme="minorHAnsi" w:cstheme="minorHAnsi"/>
                <w:b/>
                <w:bCs/>
                <w:sz w:val="22"/>
                <w:szCs w:val="22"/>
              </w:rPr>
              <w:t>Page</w:t>
            </w:r>
          </w:p>
        </w:tc>
      </w:tr>
      <w:tr w:rsidR="00D75C34" w:rsidRPr="00D75C34" w14:paraId="33FB8B1B" w14:textId="77777777" w:rsidTr="00335EEA">
        <w:tc>
          <w:tcPr>
            <w:tcW w:w="9072" w:type="dxa"/>
            <w:tcBorders>
              <w:top w:val="single" w:sz="4" w:space="0" w:color="auto"/>
              <w:left w:val="nil"/>
              <w:bottom w:val="nil"/>
              <w:right w:val="nil"/>
            </w:tcBorders>
          </w:tcPr>
          <w:p w14:paraId="77E6B525" w14:textId="77777777" w:rsidR="00D75C34" w:rsidRPr="00D75C34" w:rsidRDefault="00D75C34" w:rsidP="00335EEA">
            <w:pPr>
              <w:rPr>
                <w:rFonts w:asciiTheme="minorHAnsi" w:hAnsiTheme="minorHAnsi" w:cstheme="minorHAnsi"/>
                <w:sz w:val="22"/>
                <w:szCs w:val="22"/>
              </w:rPr>
            </w:pPr>
          </w:p>
        </w:tc>
        <w:tc>
          <w:tcPr>
            <w:tcW w:w="997" w:type="dxa"/>
            <w:tcBorders>
              <w:top w:val="single" w:sz="4" w:space="0" w:color="auto"/>
              <w:left w:val="nil"/>
              <w:bottom w:val="nil"/>
              <w:right w:val="nil"/>
            </w:tcBorders>
          </w:tcPr>
          <w:p w14:paraId="68C04A9E" w14:textId="77777777" w:rsidR="00D75C34" w:rsidRPr="00D75C34" w:rsidRDefault="00D75C34" w:rsidP="00335EEA">
            <w:pPr>
              <w:tabs>
                <w:tab w:val="decimal" w:pos="322"/>
              </w:tabs>
              <w:ind w:right="-252"/>
              <w:rPr>
                <w:rFonts w:asciiTheme="minorHAnsi" w:hAnsiTheme="minorHAnsi" w:cstheme="minorHAnsi"/>
                <w:sz w:val="22"/>
                <w:szCs w:val="22"/>
              </w:rPr>
            </w:pPr>
          </w:p>
        </w:tc>
      </w:tr>
      <w:tr w:rsidR="00D75C34" w:rsidRPr="00D75C34" w14:paraId="7769502F" w14:textId="77777777" w:rsidTr="00335EEA">
        <w:tc>
          <w:tcPr>
            <w:tcW w:w="9072" w:type="dxa"/>
            <w:tcBorders>
              <w:top w:val="nil"/>
              <w:left w:val="nil"/>
              <w:bottom w:val="nil"/>
              <w:right w:val="nil"/>
            </w:tcBorders>
          </w:tcPr>
          <w:p w14:paraId="54146060"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Pea and bean weevil control – screening products in field beans (applicable to peas also) – funded by PGRO levy </w:t>
            </w:r>
            <w:r w:rsidRPr="00D75C34">
              <w:rPr>
                <w:rFonts w:asciiTheme="minorHAnsi" w:hAnsiTheme="minorHAnsi" w:cstheme="minorHAnsi"/>
                <w:b/>
                <w:bCs/>
                <w:sz w:val="22"/>
                <w:szCs w:val="22"/>
              </w:rPr>
              <w:t>(L2020-24)</w:t>
            </w:r>
          </w:p>
          <w:p w14:paraId="2CC22D59"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30528D71" w14:textId="77777777" w:rsidR="00D75C34" w:rsidRPr="00D75C34" w:rsidRDefault="00D75C34" w:rsidP="00335EEA">
            <w:pPr>
              <w:tabs>
                <w:tab w:val="decimal" w:pos="322"/>
              </w:tabs>
              <w:ind w:right="-252"/>
              <w:rPr>
                <w:rFonts w:asciiTheme="minorHAnsi" w:hAnsiTheme="minorHAnsi" w:cstheme="minorHAnsi"/>
                <w:sz w:val="22"/>
                <w:szCs w:val="22"/>
              </w:rPr>
            </w:pPr>
          </w:p>
          <w:p w14:paraId="6A090748"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4</w:t>
            </w:r>
          </w:p>
        </w:tc>
      </w:tr>
      <w:tr w:rsidR="00D75C34" w:rsidRPr="00D75C34" w14:paraId="3D310847" w14:textId="77777777" w:rsidTr="00335EEA">
        <w:tc>
          <w:tcPr>
            <w:tcW w:w="9072" w:type="dxa"/>
            <w:tcBorders>
              <w:top w:val="nil"/>
              <w:left w:val="nil"/>
              <w:bottom w:val="nil"/>
              <w:right w:val="nil"/>
            </w:tcBorders>
          </w:tcPr>
          <w:p w14:paraId="1E362505" w14:textId="77777777" w:rsidR="00D75C34" w:rsidRPr="00D75C34" w:rsidRDefault="00D75C34" w:rsidP="00335EEA">
            <w:pPr>
              <w:rPr>
                <w:rFonts w:asciiTheme="minorHAnsi" w:hAnsiTheme="minorHAnsi" w:cstheme="minorHAnsi"/>
                <w:bCs/>
                <w:sz w:val="22"/>
                <w:szCs w:val="22"/>
              </w:rPr>
            </w:pPr>
            <w:r w:rsidRPr="00D75C34">
              <w:rPr>
                <w:rFonts w:asciiTheme="minorHAnsi" w:hAnsiTheme="minorHAnsi" w:cstheme="minorHAnsi"/>
                <w:bCs/>
                <w:sz w:val="22"/>
                <w:szCs w:val="22"/>
              </w:rPr>
              <w:t xml:space="preserve">Pea powdery mildew screening </w:t>
            </w:r>
            <w:r w:rsidRPr="00D75C34">
              <w:rPr>
                <w:rFonts w:asciiTheme="minorHAnsi" w:hAnsiTheme="minorHAnsi" w:cstheme="minorHAnsi"/>
                <w:b/>
                <w:sz w:val="22"/>
                <w:szCs w:val="22"/>
              </w:rPr>
              <w:t>(L2020-34)</w:t>
            </w:r>
          </w:p>
        </w:tc>
        <w:tc>
          <w:tcPr>
            <w:tcW w:w="997" w:type="dxa"/>
            <w:tcBorders>
              <w:top w:val="nil"/>
              <w:left w:val="nil"/>
              <w:bottom w:val="nil"/>
              <w:right w:val="nil"/>
            </w:tcBorders>
          </w:tcPr>
          <w:p w14:paraId="1E36F3BB"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10</w:t>
            </w:r>
          </w:p>
        </w:tc>
      </w:tr>
      <w:tr w:rsidR="00D75C34" w:rsidRPr="00D75C34" w14:paraId="6D4C2AF0" w14:textId="77777777" w:rsidTr="00335EEA">
        <w:tc>
          <w:tcPr>
            <w:tcW w:w="9072" w:type="dxa"/>
            <w:tcBorders>
              <w:top w:val="nil"/>
              <w:left w:val="nil"/>
              <w:bottom w:val="nil"/>
              <w:right w:val="nil"/>
            </w:tcBorders>
          </w:tcPr>
          <w:p w14:paraId="1D17603D"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24D3D2D6" w14:textId="77777777" w:rsidR="00D75C34" w:rsidRPr="00D75C34" w:rsidRDefault="00D75C34" w:rsidP="00335EEA">
            <w:pPr>
              <w:tabs>
                <w:tab w:val="decimal" w:pos="322"/>
              </w:tabs>
              <w:ind w:right="-252"/>
              <w:rPr>
                <w:rFonts w:asciiTheme="minorHAnsi" w:hAnsiTheme="minorHAnsi" w:cstheme="minorHAnsi"/>
                <w:sz w:val="22"/>
                <w:szCs w:val="22"/>
              </w:rPr>
            </w:pPr>
          </w:p>
        </w:tc>
      </w:tr>
      <w:tr w:rsidR="00D75C34" w:rsidRPr="00D75C34" w14:paraId="5A87A28C" w14:textId="77777777" w:rsidTr="00335EEA">
        <w:tc>
          <w:tcPr>
            <w:tcW w:w="9072" w:type="dxa"/>
            <w:tcBorders>
              <w:top w:val="nil"/>
              <w:left w:val="nil"/>
              <w:bottom w:val="nil"/>
              <w:right w:val="nil"/>
            </w:tcBorders>
          </w:tcPr>
          <w:p w14:paraId="1E18392B"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PeaGen - Genetic improvement of pea to replace soyabean in the diets of poultry and monogastric livestock – peas – BBSRC Link with Aberystwyth University (IBERS), Stonegate Holdings Ltd., Gressingham Foods, Moy Park Food Company, Senova Ltd., The John Innes Centre, Dalehead Foods, iDNA Genetics, PGRO and Phytatec UK Ltd. </w:t>
            </w:r>
            <w:r w:rsidRPr="00D75C34">
              <w:rPr>
                <w:rFonts w:asciiTheme="minorHAnsi" w:hAnsiTheme="minorHAnsi" w:cstheme="minorHAnsi"/>
                <w:b/>
                <w:bCs/>
                <w:sz w:val="22"/>
                <w:szCs w:val="22"/>
              </w:rPr>
              <w:t>(G2020-6)</w:t>
            </w:r>
          </w:p>
          <w:p w14:paraId="2255E364"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540132B7"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4D0389F2"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1BCFDF3C"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10B3BDDE"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9</w:t>
            </w:r>
          </w:p>
        </w:tc>
      </w:tr>
      <w:tr w:rsidR="00D75C34" w:rsidRPr="00D75C34" w14:paraId="4A9696DA" w14:textId="77777777" w:rsidTr="00335EEA">
        <w:tc>
          <w:tcPr>
            <w:tcW w:w="9072" w:type="dxa"/>
            <w:tcBorders>
              <w:top w:val="nil"/>
              <w:left w:val="nil"/>
              <w:bottom w:val="nil"/>
              <w:right w:val="nil"/>
            </w:tcBorders>
          </w:tcPr>
          <w:p w14:paraId="2073B7D8"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Pulse Crop Genetic Improvement Network – combining peas, field beans and lupins – funded by DEFRA and led by the John Innes Centre </w:t>
            </w:r>
            <w:r w:rsidRPr="00D75C34">
              <w:rPr>
                <w:rFonts w:asciiTheme="minorHAnsi" w:hAnsiTheme="minorHAnsi" w:cstheme="minorHAnsi"/>
                <w:b/>
                <w:bCs/>
                <w:sz w:val="22"/>
                <w:szCs w:val="22"/>
              </w:rPr>
              <w:t>(G2020-2)</w:t>
            </w:r>
          </w:p>
          <w:p w14:paraId="12608AED"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1CBE5515" w14:textId="77777777" w:rsidR="00D75C34" w:rsidRPr="00D75C34" w:rsidRDefault="00D75C34" w:rsidP="00335EEA">
            <w:pPr>
              <w:tabs>
                <w:tab w:val="decimal" w:pos="322"/>
              </w:tabs>
              <w:ind w:right="-252"/>
              <w:rPr>
                <w:rFonts w:asciiTheme="minorHAnsi" w:hAnsiTheme="minorHAnsi" w:cstheme="minorHAnsi"/>
                <w:sz w:val="22"/>
                <w:szCs w:val="22"/>
              </w:rPr>
            </w:pPr>
          </w:p>
          <w:p w14:paraId="4CD2B5D5"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8</w:t>
            </w:r>
          </w:p>
        </w:tc>
      </w:tr>
      <w:tr w:rsidR="00D75C34" w:rsidRPr="00D75C34" w14:paraId="30055C15" w14:textId="77777777" w:rsidTr="00335EEA">
        <w:tc>
          <w:tcPr>
            <w:tcW w:w="9072" w:type="dxa"/>
            <w:tcBorders>
              <w:top w:val="nil"/>
              <w:left w:val="nil"/>
              <w:bottom w:val="nil"/>
              <w:right w:val="nil"/>
            </w:tcBorders>
          </w:tcPr>
          <w:p w14:paraId="0E26074F"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Transition paths to sustainable legume-based systems in Europe (TRUE) – funded by EU Horizon 2020, project no. 727973 </w:t>
            </w:r>
            <w:r w:rsidRPr="00D75C34">
              <w:rPr>
                <w:rFonts w:asciiTheme="minorHAnsi" w:hAnsiTheme="minorHAnsi" w:cstheme="minorHAnsi"/>
                <w:b/>
                <w:bCs/>
                <w:sz w:val="22"/>
                <w:szCs w:val="22"/>
              </w:rPr>
              <w:t>(G2020-4)</w:t>
            </w:r>
          </w:p>
          <w:p w14:paraId="63F31A91"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004F27B6" w14:textId="77777777" w:rsidR="00D75C34" w:rsidRPr="00D75C34" w:rsidRDefault="00D75C34" w:rsidP="00335EEA">
            <w:pPr>
              <w:tabs>
                <w:tab w:val="decimal" w:pos="322"/>
              </w:tabs>
              <w:ind w:right="-252"/>
              <w:rPr>
                <w:rFonts w:asciiTheme="minorHAnsi" w:hAnsiTheme="minorHAnsi" w:cstheme="minorHAnsi"/>
                <w:sz w:val="22"/>
                <w:szCs w:val="22"/>
              </w:rPr>
            </w:pPr>
          </w:p>
          <w:p w14:paraId="77B32E55"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9</w:t>
            </w:r>
          </w:p>
        </w:tc>
      </w:tr>
      <w:tr w:rsidR="00D75C34" w:rsidRPr="00D75C34" w14:paraId="1ECB1FC5" w14:textId="77777777" w:rsidTr="00335EEA">
        <w:tc>
          <w:tcPr>
            <w:tcW w:w="9072" w:type="dxa"/>
            <w:tcBorders>
              <w:top w:val="nil"/>
              <w:left w:val="nil"/>
              <w:bottom w:val="nil"/>
              <w:right w:val="nil"/>
            </w:tcBorders>
          </w:tcPr>
          <w:p w14:paraId="58AA5464"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Varietal evaluation of lentils </w:t>
            </w:r>
            <w:r w:rsidRPr="00D75C34">
              <w:rPr>
                <w:rFonts w:asciiTheme="minorHAnsi" w:hAnsiTheme="minorHAnsi" w:cstheme="minorHAnsi"/>
                <w:b/>
                <w:bCs/>
                <w:sz w:val="22"/>
                <w:szCs w:val="22"/>
              </w:rPr>
              <w:t>(L2020-20)</w:t>
            </w:r>
          </w:p>
        </w:tc>
        <w:tc>
          <w:tcPr>
            <w:tcW w:w="997" w:type="dxa"/>
            <w:tcBorders>
              <w:top w:val="nil"/>
              <w:left w:val="nil"/>
              <w:bottom w:val="nil"/>
              <w:right w:val="nil"/>
            </w:tcBorders>
          </w:tcPr>
          <w:p w14:paraId="1974541A"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10</w:t>
            </w:r>
          </w:p>
        </w:tc>
      </w:tr>
      <w:tr w:rsidR="00D75C34" w:rsidRPr="00D75C34" w14:paraId="029513FE" w14:textId="77777777" w:rsidTr="00335EEA">
        <w:tc>
          <w:tcPr>
            <w:tcW w:w="9072" w:type="dxa"/>
            <w:tcBorders>
              <w:top w:val="nil"/>
              <w:left w:val="nil"/>
              <w:bottom w:val="nil"/>
              <w:right w:val="nil"/>
            </w:tcBorders>
          </w:tcPr>
          <w:p w14:paraId="718E967D"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06303605" w14:textId="77777777" w:rsidR="00D75C34" w:rsidRPr="00D75C34" w:rsidRDefault="00D75C34" w:rsidP="00335EEA">
            <w:pPr>
              <w:tabs>
                <w:tab w:val="decimal" w:pos="322"/>
              </w:tabs>
              <w:ind w:right="-252"/>
              <w:rPr>
                <w:rFonts w:asciiTheme="minorHAnsi" w:hAnsiTheme="minorHAnsi" w:cstheme="minorHAnsi"/>
                <w:sz w:val="22"/>
                <w:szCs w:val="22"/>
              </w:rPr>
            </w:pPr>
          </w:p>
        </w:tc>
      </w:tr>
      <w:tr w:rsidR="00D75C34" w:rsidRPr="00D75C34" w14:paraId="0DD4DC75" w14:textId="77777777" w:rsidTr="00335EEA">
        <w:tc>
          <w:tcPr>
            <w:tcW w:w="9072" w:type="dxa"/>
            <w:tcBorders>
              <w:top w:val="nil"/>
              <w:left w:val="nil"/>
              <w:bottom w:val="nil"/>
              <w:right w:val="nil"/>
            </w:tcBorders>
          </w:tcPr>
          <w:p w14:paraId="2C2CB744" w14:textId="77777777" w:rsidR="00D75C34" w:rsidRPr="00D75C34" w:rsidRDefault="00D75C34" w:rsidP="00335EEA">
            <w:pPr>
              <w:tabs>
                <w:tab w:val="left" w:pos="7938"/>
              </w:tabs>
              <w:rPr>
                <w:rFonts w:asciiTheme="minorHAnsi" w:hAnsiTheme="minorHAnsi" w:cstheme="minorHAnsi"/>
                <w:sz w:val="22"/>
                <w:szCs w:val="22"/>
              </w:rPr>
            </w:pPr>
            <w:r w:rsidRPr="00D75C34">
              <w:rPr>
                <w:rFonts w:asciiTheme="minorHAnsi" w:hAnsiTheme="minorHAnsi" w:cstheme="minorHAnsi"/>
                <w:sz w:val="22"/>
                <w:szCs w:val="22"/>
              </w:rPr>
              <w:t xml:space="preserve">Variety evaluation of vining peas </w:t>
            </w:r>
            <w:r w:rsidRPr="00D75C34">
              <w:rPr>
                <w:rFonts w:asciiTheme="minorHAnsi" w:hAnsiTheme="minorHAnsi" w:cstheme="minorHAnsi"/>
                <w:b/>
                <w:bCs/>
                <w:sz w:val="22"/>
                <w:szCs w:val="22"/>
              </w:rPr>
              <w:t>(G2020-1, AHDB FV462)</w:t>
            </w:r>
            <w:r w:rsidRPr="00D75C34">
              <w:rPr>
                <w:rFonts w:asciiTheme="minorHAnsi" w:hAnsiTheme="minorHAnsi" w:cstheme="minorHAnsi"/>
                <w:sz w:val="22"/>
                <w:szCs w:val="22"/>
              </w:rPr>
              <w:t xml:space="preserve">, combining peas and field beans </w:t>
            </w:r>
          </w:p>
          <w:p w14:paraId="4A7F63D4" w14:textId="77777777" w:rsidR="00D75C34" w:rsidRPr="00D75C34" w:rsidRDefault="00D75C34" w:rsidP="00335EEA">
            <w:pPr>
              <w:tabs>
                <w:tab w:val="left" w:pos="7938"/>
              </w:tabs>
              <w:rPr>
                <w:rFonts w:asciiTheme="minorHAnsi" w:hAnsiTheme="minorHAnsi" w:cstheme="minorHAnsi"/>
                <w:sz w:val="22"/>
                <w:szCs w:val="22"/>
              </w:rPr>
            </w:pPr>
            <w:r w:rsidRPr="00D75C34">
              <w:rPr>
                <w:rFonts w:asciiTheme="minorHAnsi" w:hAnsiTheme="minorHAnsi" w:cstheme="minorHAnsi"/>
                <w:b/>
                <w:bCs/>
                <w:sz w:val="22"/>
                <w:szCs w:val="22"/>
              </w:rPr>
              <w:t>(L2020-10)</w:t>
            </w:r>
          </w:p>
          <w:p w14:paraId="1425885F" w14:textId="77777777" w:rsidR="00D75C34" w:rsidRPr="00D75C34" w:rsidRDefault="00D75C34" w:rsidP="00335EEA">
            <w:pPr>
              <w:tabs>
                <w:tab w:val="left" w:pos="7938"/>
              </w:tabs>
              <w:rPr>
                <w:rFonts w:asciiTheme="minorHAnsi" w:hAnsiTheme="minorHAnsi" w:cstheme="minorHAnsi"/>
                <w:sz w:val="22"/>
                <w:szCs w:val="22"/>
              </w:rPr>
            </w:pPr>
          </w:p>
        </w:tc>
        <w:tc>
          <w:tcPr>
            <w:tcW w:w="997" w:type="dxa"/>
            <w:tcBorders>
              <w:top w:val="nil"/>
              <w:left w:val="nil"/>
              <w:bottom w:val="nil"/>
              <w:right w:val="nil"/>
            </w:tcBorders>
          </w:tcPr>
          <w:p w14:paraId="7EED5B81" w14:textId="77777777" w:rsidR="00D75C34" w:rsidRPr="00D75C34" w:rsidRDefault="00D75C34" w:rsidP="00335EEA">
            <w:pPr>
              <w:tabs>
                <w:tab w:val="decimal" w:pos="322"/>
                <w:tab w:val="left" w:pos="7938"/>
              </w:tabs>
              <w:ind w:right="-252"/>
              <w:rPr>
                <w:rFonts w:asciiTheme="minorHAnsi" w:hAnsiTheme="minorHAnsi" w:cstheme="minorHAnsi"/>
                <w:sz w:val="22"/>
                <w:szCs w:val="22"/>
              </w:rPr>
            </w:pPr>
          </w:p>
          <w:p w14:paraId="72DC7080" w14:textId="77777777" w:rsidR="00D75C34" w:rsidRPr="00D75C34" w:rsidRDefault="00D75C34" w:rsidP="00335EEA">
            <w:pPr>
              <w:tabs>
                <w:tab w:val="decimal" w:pos="322"/>
                <w:tab w:val="left" w:pos="7938"/>
              </w:tabs>
              <w:ind w:right="-252"/>
              <w:rPr>
                <w:rFonts w:asciiTheme="minorHAnsi" w:hAnsiTheme="minorHAnsi" w:cstheme="minorHAnsi"/>
                <w:sz w:val="22"/>
                <w:szCs w:val="22"/>
              </w:rPr>
            </w:pPr>
            <w:r w:rsidRPr="00D75C34">
              <w:rPr>
                <w:rFonts w:asciiTheme="minorHAnsi" w:hAnsiTheme="minorHAnsi" w:cstheme="minorHAnsi"/>
                <w:sz w:val="22"/>
                <w:szCs w:val="22"/>
              </w:rPr>
              <w:tab/>
              <w:t>1</w:t>
            </w:r>
          </w:p>
        </w:tc>
      </w:tr>
      <w:tr w:rsidR="00D75C34" w:rsidRPr="00D75C34" w14:paraId="7A1085D6" w14:textId="77777777" w:rsidTr="00335EEA">
        <w:tc>
          <w:tcPr>
            <w:tcW w:w="9072" w:type="dxa"/>
            <w:tcBorders>
              <w:top w:val="nil"/>
              <w:left w:val="nil"/>
              <w:bottom w:val="nil"/>
              <w:right w:val="nil"/>
            </w:tcBorders>
          </w:tcPr>
          <w:p w14:paraId="3A1A3505" w14:textId="77777777" w:rsidR="00D75C34" w:rsidRPr="00D75C34" w:rsidRDefault="00D75C34" w:rsidP="00335EEA">
            <w:pPr>
              <w:rPr>
                <w:rFonts w:asciiTheme="minorHAnsi" w:hAnsiTheme="minorHAnsi" w:cstheme="minorHAnsi"/>
                <w:bCs/>
                <w:sz w:val="22"/>
                <w:szCs w:val="22"/>
              </w:rPr>
            </w:pPr>
            <w:r w:rsidRPr="00D75C34">
              <w:rPr>
                <w:rFonts w:asciiTheme="minorHAnsi" w:hAnsiTheme="minorHAnsi" w:cstheme="minorHAnsi"/>
                <w:bCs/>
                <w:sz w:val="22"/>
                <w:szCs w:val="22"/>
              </w:rPr>
              <w:t xml:space="preserve">Yield Enhancement Networks – peas and beans – co-funded by PGRO and industry </w:t>
            </w:r>
            <w:r w:rsidRPr="00D75C34">
              <w:rPr>
                <w:rFonts w:asciiTheme="minorHAnsi" w:hAnsiTheme="minorHAnsi" w:cstheme="minorHAnsi"/>
                <w:b/>
                <w:sz w:val="22"/>
                <w:szCs w:val="22"/>
              </w:rPr>
              <w:t>(L2020-7 and L2020-8)</w:t>
            </w:r>
          </w:p>
          <w:p w14:paraId="1A70C35B" w14:textId="77777777" w:rsidR="00D75C34" w:rsidRPr="00D75C34" w:rsidRDefault="00D75C34" w:rsidP="00335EEA">
            <w:pPr>
              <w:tabs>
                <w:tab w:val="left" w:pos="7938"/>
              </w:tabs>
              <w:rPr>
                <w:rFonts w:asciiTheme="minorHAnsi" w:hAnsiTheme="minorHAnsi" w:cstheme="minorHAnsi"/>
                <w:bCs/>
                <w:sz w:val="22"/>
                <w:szCs w:val="22"/>
              </w:rPr>
            </w:pPr>
          </w:p>
          <w:p w14:paraId="730338EC" w14:textId="77777777" w:rsidR="00D75C34" w:rsidRPr="00D75C34" w:rsidRDefault="00D75C34" w:rsidP="00335EEA">
            <w:pPr>
              <w:tabs>
                <w:tab w:val="left" w:pos="7938"/>
              </w:tabs>
              <w:rPr>
                <w:rFonts w:asciiTheme="minorHAnsi" w:hAnsiTheme="minorHAnsi" w:cstheme="minorHAnsi"/>
                <w:bCs/>
                <w:sz w:val="22"/>
                <w:szCs w:val="22"/>
              </w:rPr>
            </w:pPr>
          </w:p>
        </w:tc>
        <w:tc>
          <w:tcPr>
            <w:tcW w:w="997" w:type="dxa"/>
            <w:tcBorders>
              <w:top w:val="nil"/>
              <w:left w:val="nil"/>
              <w:bottom w:val="nil"/>
              <w:right w:val="nil"/>
            </w:tcBorders>
          </w:tcPr>
          <w:p w14:paraId="5DAB9EC8" w14:textId="77777777" w:rsidR="00D75C34" w:rsidRPr="00D75C34" w:rsidRDefault="00D75C34" w:rsidP="00335EEA">
            <w:pPr>
              <w:tabs>
                <w:tab w:val="decimal" w:pos="322"/>
                <w:tab w:val="left" w:pos="7938"/>
              </w:tabs>
              <w:ind w:right="-252"/>
              <w:rPr>
                <w:rFonts w:asciiTheme="minorHAnsi" w:hAnsiTheme="minorHAnsi" w:cstheme="minorHAnsi"/>
                <w:sz w:val="22"/>
                <w:szCs w:val="22"/>
              </w:rPr>
            </w:pPr>
          </w:p>
          <w:p w14:paraId="1BF751F9" w14:textId="77777777" w:rsidR="00D75C34" w:rsidRPr="00D75C34" w:rsidRDefault="00D75C34" w:rsidP="00335EEA">
            <w:pPr>
              <w:tabs>
                <w:tab w:val="decimal" w:pos="322"/>
                <w:tab w:val="left" w:pos="7938"/>
              </w:tabs>
              <w:ind w:right="-252"/>
              <w:rPr>
                <w:rFonts w:asciiTheme="minorHAnsi" w:hAnsiTheme="minorHAnsi" w:cstheme="minorHAnsi"/>
                <w:sz w:val="22"/>
                <w:szCs w:val="22"/>
              </w:rPr>
            </w:pPr>
            <w:r w:rsidRPr="00D75C34">
              <w:rPr>
                <w:rFonts w:asciiTheme="minorHAnsi" w:hAnsiTheme="minorHAnsi" w:cstheme="minorHAnsi"/>
                <w:sz w:val="22"/>
                <w:szCs w:val="22"/>
              </w:rPr>
              <w:tab/>
              <w:t>1</w:t>
            </w:r>
          </w:p>
        </w:tc>
      </w:tr>
      <w:tr w:rsidR="00D75C34" w:rsidRPr="00D75C34" w14:paraId="71E570B5" w14:textId="77777777" w:rsidTr="00335EEA">
        <w:tc>
          <w:tcPr>
            <w:tcW w:w="9072" w:type="dxa"/>
            <w:tcBorders>
              <w:top w:val="nil"/>
              <w:left w:val="nil"/>
              <w:bottom w:val="nil"/>
              <w:right w:val="nil"/>
            </w:tcBorders>
          </w:tcPr>
          <w:p w14:paraId="66EB4E69" w14:textId="77777777" w:rsidR="00D75C34" w:rsidRPr="00D75C34" w:rsidRDefault="00D75C34" w:rsidP="00335EEA">
            <w:pPr>
              <w:rPr>
                <w:rFonts w:asciiTheme="minorHAnsi" w:hAnsiTheme="minorHAnsi" w:cstheme="minorHAnsi"/>
                <w:b/>
                <w:bCs/>
                <w:sz w:val="22"/>
                <w:szCs w:val="22"/>
                <w:u w:val="single"/>
              </w:rPr>
            </w:pPr>
            <w:r w:rsidRPr="00D75C34">
              <w:rPr>
                <w:rFonts w:asciiTheme="minorHAnsi" w:hAnsiTheme="minorHAnsi" w:cstheme="minorHAnsi"/>
                <w:b/>
                <w:bCs/>
                <w:sz w:val="22"/>
                <w:szCs w:val="22"/>
                <w:u w:val="single"/>
              </w:rPr>
              <w:t>PGRO PhD program (</w:t>
            </w:r>
            <w:hyperlink r:id="rId12" w:history="1">
              <w:r w:rsidRPr="00D75C34">
                <w:rPr>
                  <w:rStyle w:val="Hyperlink"/>
                  <w:rFonts w:asciiTheme="minorHAnsi" w:hAnsiTheme="minorHAnsi" w:cstheme="minorHAnsi"/>
                  <w:b/>
                  <w:bCs/>
                  <w:sz w:val="22"/>
                  <w:szCs w:val="22"/>
                </w:rPr>
                <w:t>http://www.pgro.org/phd-studies/</w:t>
              </w:r>
            </w:hyperlink>
            <w:r w:rsidRPr="00D75C34">
              <w:rPr>
                <w:rFonts w:asciiTheme="minorHAnsi" w:hAnsiTheme="minorHAnsi" w:cstheme="minorHAnsi"/>
                <w:b/>
                <w:bCs/>
                <w:sz w:val="22"/>
                <w:szCs w:val="22"/>
                <w:u w:val="single"/>
              </w:rPr>
              <w:t xml:space="preserve">): </w:t>
            </w:r>
          </w:p>
        </w:tc>
        <w:tc>
          <w:tcPr>
            <w:tcW w:w="997" w:type="dxa"/>
            <w:tcBorders>
              <w:top w:val="nil"/>
              <w:left w:val="nil"/>
              <w:bottom w:val="nil"/>
              <w:right w:val="nil"/>
            </w:tcBorders>
          </w:tcPr>
          <w:p w14:paraId="6C2C1318" w14:textId="77777777" w:rsidR="00D75C34" w:rsidRPr="00D75C34" w:rsidRDefault="00D75C34" w:rsidP="00335EEA">
            <w:pPr>
              <w:tabs>
                <w:tab w:val="decimal" w:pos="322"/>
              </w:tabs>
              <w:ind w:right="-252"/>
              <w:rPr>
                <w:rFonts w:asciiTheme="minorHAnsi" w:hAnsiTheme="minorHAnsi" w:cstheme="minorHAnsi"/>
                <w:sz w:val="22"/>
                <w:szCs w:val="22"/>
                <w:u w:val="single"/>
              </w:rPr>
            </w:pPr>
          </w:p>
        </w:tc>
      </w:tr>
      <w:tr w:rsidR="00D75C34" w:rsidRPr="00D75C34" w14:paraId="0935A349" w14:textId="77777777" w:rsidTr="00335EEA">
        <w:tc>
          <w:tcPr>
            <w:tcW w:w="9072" w:type="dxa"/>
            <w:tcBorders>
              <w:top w:val="nil"/>
              <w:left w:val="nil"/>
              <w:bottom w:val="nil"/>
              <w:right w:val="nil"/>
            </w:tcBorders>
          </w:tcPr>
          <w:p w14:paraId="0A21CCAA" w14:textId="77777777" w:rsidR="00D75C34" w:rsidRPr="00D75C34" w:rsidRDefault="00D75C34" w:rsidP="00335EEA">
            <w:pPr>
              <w:jc w:val="both"/>
              <w:rPr>
                <w:rFonts w:asciiTheme="minorHAnsi" w:hAnsiTheme="minorHAnsi" w:cstheme="minorHAnsi"/>
                <w:noProof/>
                <w:sz w:val="22"/>
                <w:szCs w:val="22"/>
              </w:rPr>
            </w:pPr>
          </w:p>
          <w:p w14:paraId="4DB54171" w14:textId="77777777" w:rsidR="00D75C34" w:rsidRPr="00D75C34" w:rsidRDefault="00D75C34" w:rsidP="00335EEA">
            <w:pPr>
              <w:jc w:val="both"/>
              <w:rPr>
                <w:rFonts w:asciiTheme="minorHAnsi" w:hAnsiTheme="minorHAnsi" w:cstheme="minorHAnsi"/>
                <w:noProof/>
                <w:sz w:val="22"/>
                <w:szCs w:val="22"/>
              </w:rPr>
            </w:pPr>
            <w:r w:rsidRPr="00D75C34">
              <w:rPr>
                <w:rFonts w:asciiTheme="minorHAnsi" w:hAnsiTheme="minorHAnsi" w:cstheme="minorHAnsi"/>
                <w:noProof/>
                <w:sz w:val="22"/>
                <w:szCs w:val="22"/>
              </w:rPr>
              <w:t>Bean seed fly (</w:t>
            </w:r>
            <w:r w:rsidRPr="00D75C34">
              <w:rPr>
                <w:rFonts w:asciiTheme="minorHAnsi" w:hAnsiTheme="minorHAnsi" w:cstheme="minorHAnsi"/>
                <w:i/>
                <w:iCs/>
                <w:noProof/>
                <w:sz w:val="22"/>
                <w:szCs w:val="22"/>
              </w:rPr>
              <w:t>Delia platura</w:t>
            </w:r>
            <w:r w:rsidRPr="00D75C34">
              <w:rPr>
                <w:rFonts w:asciiTheme="minorHAnsi" w:hAnsiTheme="minorHAnsi" w:cstheme="minorHAnsi"/>
                <w:noProof/>
                <w:sz w:val="22"/>
                <w:szCs w:val="22"/>
              </w:rPr>
              <w:t xml:space="preserve">) – Biology and management (supervised by Rosemary Collier and Becky Howard) PGRO/ Warwick University/AHDB </w:t>
            </w:r>
            <w:r w:rsidRPr="00D75C34">
              <w:rPr>
                <w:rFonts w:asciiTheme="minorHAnsi" w:hAnsiTheme="minorHAnsi" w:cstheme="minorHAnsi"/>
                <w:b/>
                <w:bCs/>
                <w:noProof/>
                <w:sz w:val="22"/>
                <w:szCs w:val="22"/>
              </w:rPr>
              <w:t>(P2020-6)</w:t>
            </w:r>
          </w:p>
          <w:p w14:paraId="3D9C61EB" w14:textId="77777777" w:rsidR="00D75C34" w:rsidRPr="00D75C34" w:rsidRDefault="00D75C34" w:rsidP="00335EEA">
            <w:pPr>
              <w:jc w:val="both"/>
              <w:rPr>
                <w:rFonts w:asciiTheme="minorHAnsi" w:hAnsiTheme="minorHAnsi" w:cstheme="minorHAnsi"/>
                <w:noProof/>
                <w:sz w:val="22"/>
                <w:szCs w:val="22"/>
              </w:rPr>
            </w:pPr>
          </w:p>
        </w:tc>
        <w:tc>
          <w:tcPr>
            <w:tcW w:w="997" w:type="dxa"/>
            <w:tcBorders>
              <w:top w:val="nil"/>
              <w:left w:val="nil"/>
              <w:bottom w:val="nil"/>
              <w:right w:val="nil"/>
            </w:tcBorders>
          </w:tcPr>
          <w:p w14:paraId="3365545B" w14:textId="77777777" w:rsidR="00D75C34" w:rsidRPr="00D75C34" w:rsidRDefault="00D75C34" w:rsidP="00335EEA">
            <w:pPr>
              <w:tabs>
                <w:tab w:val="decimal" w:pos="322"/>
              </w:tabs>
              <w:ind w:right="-252"/>
              <w:jc w:val="both"/>
              <w:rPr>
                <w:rFonts w:asciiTheme="minorHAnsi" w:hAnsiTheme="minorHAnsi" w:cstheme="minorHAnsi"/>
                <w:noProof/>
                <w:sz w:val="22"/>
                <w:szCs w:val="22"/>
              </w:rPr>
            </w:pPr>
          </w:p>
          <w:p w14:paraId="5161F4AF" w14:textId="77777777" w:rsidR="00D75C34" w:rsidRPr="00D75C34" w:rsidRDefault="00D75C34" w:rsidP="00335EEA">
            <w:pPr>
              <w:tabs>
                <w:tab w:val="decimal" w:pos="322"/>
              </w:tabs>
              <w:ind w:right="-252"/>
              <w:jc w:val="both"/>
              <w:rPr>
                <w:rFonts w:asciiTheme="minorHAnsi" w:hAnsiTheme="minorHAnsi" w:cstheme="minorHAnsi"/>
                <w:noProof/>
                <w:sz w:val="22"/>
                <w:szCs w:val="22"/>
              </w:rPr>
            </w:pPr>
          </w:p>
          <w:p w14:paraId="35F4BE4F" w14:textId="77777777" w:rsidR="00D75C34" w:rsidRPr="00D75C34" w:rsidRDefault="00D75C34" w:rsidP="00335EEA">
            <w:pPr>
              <w:tabs>
                <w:tab w:val="decimal" w:pos="322"/>
              </w:tabs>
              <w:ind w:right="-252"/>
              <w:jc w:val="both"/>
              <w:rPr>
                <w:rFonts w:asciiTheme="minorHAnsi" w:hAnsiTheme="minorHAnsi" w:cstheme="minorHAnsi"/>
                <w:noProof/>
                <w:sz w:val="22"/>
                <w:szCs w:val="22"/>
              </w:rPr>
            </w:pPr>
            <w:r w:rsidRPr="00D75C34">
              <w:rPr>
                <w:rFonts w:asciiTheme="minorHAnsi" w:hAnsiTheme="minorHAnsi" w:cstheme="minorHAnsi"/>
                <w:noProof/>
                <w:sz w:val="22"/>
                <w:szCs w:val="22"/>
              </w:rPr>
              <w:t>12</w:t>
            </w:r>
          </w:p>
        </w:tc>
      </w:tr>
      <w:tr w:rsidR="00D75C34" w:rsidRPr="00D75C34" w14:paraId="743F1406" w14:textId="77777777" w:rsidTr="00335EEA">
        <w:tc>
          <w:tcPr>
            <w:tcW w:w="9072" w:type="dxa"/>
            <w:tcBorders>
              <w:top w:val="nil"/>
              <w:left w:val="nil"/>
              <w:bottom w:val="nil"/>
              <w:right w:val="nil"/>
            </w:tcBorders>
          </w:tcPr>
          <w:p w14:paraId="69C5DF0A"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Developing novel seed treatments for legumes: Optimising sustainable outcomes in agricultural systems – Co-funded by the University of Stirling, Legume Technology Ltd., PGRO and The James Hutton Institute </w:t>
            </w:r>
            <w:r w:rsidRPr="00D75C34">
              <w:rPr>
                <w:rFonts w:asciiTheme="minorHAnsi" w:hAnsiTheme="minorHAnsi" w:cstheme="minorHAnsi"/>
                <w:b/>
                <w:bCs/>
                <w:sz w:val="22"/>
                <w:szCs w:val="22"/>
              </w:rPr>
              <w:t>(P2020-1)</w:t>
            </w:r>
          </w:p>
          <w:p w14:paraId="670A7353"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16F71830"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2067A588"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43461FCF"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11</w:t>
            </w:r>
          </w:p>
        </w:tc>
      </w:tr>
      <w:tr w:rsidR="00D75C34" w:rsidRPr="00D75C34" w14:paraId="3B9A36C0" w14:textId="77777777" w:rsidTr="00335EEA">
        <w:tc>
          <w:tcPr>
            <w:tcW w:w="9072" w:type="dxa"/>
            <w:tcBorders>
              <w:top w:val="nil"/>
              <w:left w:val="nil"/>
              <w:bottom w:val="nil"/>
              <w:right w:val="nil"/>
            </w:tcBorders>
          </w:tcPr>
          <w:p w14:paraId="32F0237D"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Stem nematode in field beans – co-funded by industry with harper Adams University </w:t>
            </w:r>
            <w:r w:rsidRPr="00D75C34">
              <w:rPr>
                <w:rFonts w:asciiTheme="minorHAnsi" w:hAnsiTheme="minorHAnsi" w:cstheme="minorHAnsi"/>
                <w:b/>
                <w:bCs/>
                <w:sz w:val="22"/>
                <w:szCs w:val="22"/>
              </w:rPr>
              <w:t>(P2020-4)</w:t>
            </w:r>
          </w:p>
          <w:p w14:paraId="418E4F3F" w14:textId="77777777" w:rsidR="00D75C34" w:rsidRPr="00D75C34" w:rsidRDefault="00D75C34" w:rsidP="00335EEA">
            <w:pPr>
              <w:rPr>
                <w:rFonts w:asciiTheme="minorHAnsi" w:hAnsiTheme="minorHAnsi" w:cstheme="minorHAnsi"/>
                <w:sz w:val="22"/>
                <w:szCs w:val="22"/>
              </w:rPr>
            </w:pPr>
          </w:p>
        </w:tc>
        <w:tc>
          <w:tcPr>
            <w:tcW w:w="997" w:type="dxa"/>
            <w:tcBorders>
              <w:top w:val="nil"/>
              <w:left w:val="nil"/>
              <w:bottom w:val="nil"/>
              <w:right w:val="nil"/>
            </w:tcBorders>
          </w:tcPr>
          <w:p w14:paraId="0B82FFC1"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11</w:t>
            </w:r>
          </w:p>
        </w:tc>
      </w:tr>
      <w:tr w:rsidR="00D75C34" w:rsidRPr="00D75C34" w14:paraId="3E9733A8" w14:textId="77777777" w:rsidTr="00335EEA">
        <w:tc>
          <w:tcPr>
            <w:tcW w:w="9072" w:type="dxa"/>
            <w:tcBorders>
              <w:top w:val="nil"/>
              <w:left w:val="nil"/>
              <w:bottom w:val="nil"/>
              <w:right w:val="nil"/>
            </w:tcBorders>
          </w:tcPr>
          <w:p w14:paraId="263340F6" w14:textId="77777777" w:rsidR="00D75C34" w:rsidRPr="00D75C34" w:rsidRDefault="00D75C34" w:rsidP="00335EEA">
            <w:pPr>
              <w:jc w:val="both"/>
              <w:rPr>
                <w:rFonts w:asciiTheme="minorHAnsi" w:hAnsiTheme="minorHAnsi" w:cstheme="minorHAnsi"/>
                <w:b/>
                <w:bCs/>
                <w:sz w:val="22"/>
                <w:szCs w:val="22"/>
              </w:rPr>
            </w:pPr>
            <w:r w:rsidRPr="00D75C34">
              <w:rPr>
                <w:rFonts w:asciiTheme="minorHAnsi" w:hAnsiTheme="minorHAnsi" w:cstheme="minorHAnsi"/>
                <w:sz w:val="22"/>
                <w:szCs w:val="22"/>
              </w:rPr>
              <w:t xml:space="preserve">Strategies to optimise pollination of the UK field bean crop – funded by PGRO and BBSRC with Cambridge University </w:t>
            </w:r>
            <w:r w:rsidRPr="00D75C34">
              <w:rPr>
                <w:rFonts w:asciiTheme="minorHAnsi" w:hAnsiTheme="minorHAnsi" w:cstheme="minorHAnsi"/>
                <w:b/>
                <w:bCs/>
                <w:sz w:val="22"/>
                <w:szCs w:val="22"/>
              </w:rPr>
              <w:t>(P2020-5)</w:t>
            </w:r>
          </w:p>
          <w:p w14:paraId="174FF5B6"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71920082"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092A80AD"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12</w:t>
            </w:r>
          </w:p>
        </w:tc>
      </w:tr>
      <w:tr w:rsidR="00D75C34" w:rsidRPr="00D75C34" w14:paraId="31B024D0" w14:textId="77777777" w:rsidTr="00335EEA">
        <w:tc>
          <w:tcPr>
            <w:tcW w:w="9072" w:type="dxa"/>
            <w:tcBorders>
              <w:top w:val="nil"/>
              <w:left w:val="nil"/>
              <w:bottom w:val="nil"/>
              <w:right w:val="nil"/>
            </w:tcBorders>
          </w:tcPr>
          <w:p w14:paraId="49A58075"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The link between N-cycling and the bacterial cytoskeleton in the Rhizobium-legume symbiosis. University of East Anglia/ PGRO/ BBSRC iCASE </w:t>
            </w:r>
            <w:r w:rsidRPr="00D75C34">
              <w:rPr>
                <w:rFonts w:asciiTheme="minorHAnsi" w:hAnsiTheme="minorHAnsi" w:cstheme="minorHAnsi"/>
                <w:b/>
                <w:bCs/>
                <w:sz w:val="22"/>
                <w:szCs w:val="22"/>
              </w:rPr>
              <w:t>(P2020-08)</w:t>
            </w:r>
          </w:p>
        </w:tc>
        <w:tc>
          <w:tcPr>
            <w:tcW w:w="997" w:type="dxa"/>
            <w:tcBorders>
              <w:top w:val="nil"/>
              <w:left w:val="nil"/>
              <w:bottom w:val="nil"/>
              <w:right w:val="nil"/>
            </w:tcBorders>
          </w:tcPr>
          <w:p w14:paraId="6D3DECD5"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7BB38988"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12</w:t>
            </w:r>
          </w:p>
        </w:tc>
      </w:tr>
      <w:tr w:rsidR="00D75C34" w:rsidRPr="00D75C34" w14:paraId="2E7AC1AC" w14:textId="77777777" w:rsidTr="00335EEA">
        <w:tc>
          <w:tcPr>
            <w:tcW w:w="9072" w:type="dxa"/>
            <w:tcBorders>
              <w:top w:val="nil"/>
              <w:left w:val="nil"/>
              <w:bottom w:val="nil"/>
              <w:right w:val="nil"/>
            </w:tcBorders>
          </w:tcPr>
          <w:p w14:paraId="4D810386"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6970FBDA" w14:textId="77777777" w:rsidR="00D75C34" w:rsidRPr="00D75C34" w:rsidRDefault="00D75C34" w:rsidP="00335EEA">
            <w:pPr>
              <w:tabs>
                <w:tab w:val="decimal" w:pos="322"/>
              </w:tabs>
              <w:ind w:right="-252"/>
              <w:jc w:val="both"/>
              <w:rPr>
                <w:rFonts w:asciiTheme="minorHAnsi" w:hAnsiTheme="minorHAnsi" w:cstheme="minorHAnsi"/>
                <w:sz w:val="22"/>
                <w:szCs w:val="22"/>
              </w:rPr>
            </w:pPr>
          </w:p>
        </w:tc>
      </w:tr>
      <w:tr w:rsidR="00D75C34" w:rsidRPr="00D75C34" w14:paraId="1D83893D" w14:textId="77777777" w:rsidTr="00335EEA">
        <w:tc>
          <w:tcPr>
            <w:tcW w:w="9072" w:type="dxa"/>
            <w:tcBorders>
              <w:top w:val="nil"/>
              <w:left w:val="nil"/>
              <w:bottom w:val="nil"/>
              <w:right w:val="nil"/>
            </w:tcBorders>
          </w:tcPr>
          <w:p w14:paraId="3664B768" w14:textId="77777777" w:rsidR="00D75C34" w:rsidRPr="00D75C34" w:rsidRDefault="00D75C34" w:rsidP="00335EEA">
            <w:pPr>
              <w:jc w:val="both"/>
              <w:rPr>
                <w:rFonts w:asciiTheme="minorHAnsi" w:hAnsiTheme="minorHAnsi" w:cstheme="minorHAnsi"/>
                <w:sz w:val="22"/>
                <w:szCs w:val="22"/>
              </w:rPr>
            </w:pPr>
            <w:r w:rsidRPr="00D75C34">
              <w:rPr>
                <w:rFonts w:asciiTheme="minorHAnsi" w:hAnsiTheme="minorHAnsi" w:cstheme="minorHAnsi"/>
                <w:sz w:val="22"/>
                <w:szCs w:val="22"/>
              </w:rPr>
              <w:t xml:space="preserve">Understanding and mitigating the causes of yield decline in peas – co-funded by PGRO and BBSRC with Warwick University </w:t>
            </w:r>
            <w:r w:rsidRPr="00D75C34">
              <w:rPr>
                <w:rFonts w:asciiTheme="minorHAnsi" w:hAnsiTheme="minorHAnsi" w:cstheme="minorHAnsi"/>
                <w:b/>
                <w:bCs/>
                <w:sz w:val="22"/>
                <w:szCs w:val="22"/>
              </w:rPr>
              <w:t>(P2020-3)</w:t>
            </w:r>
          </w:p>
          <w:p w14:paraId="50DCD50A" w14:textId="77777777" w:rsidR="00D75C34" w:rsidRPr="00D75C34" w:rsidRDefault="00D75C34" w:rsidP="00335EEA">
            <w:pPr>
              <w:jc w:val="both"/>
              <w:rPr>
                <w:rFonts w:asciiTheme="minorHAnsi" w:hAnsiTheme="minorHAnsi" w:cstheme="minorHAnsi"/>
                <w:sz w:val="22"/>
                <w:szCs w:val="22"/>
              </w:rPr>
            </w:pPr>
          </w:p>
          <w:p w14:paraId="42E5CCAE" w14:textId="77777777" w:rsidR="00D75C34" w:rsidRPr="00D75C34" w:rsidRDefault="00D75C34" w:rsidP="00335EEA">
            <w:pPr>
              <w:jc w:val="both"/>
              <w:rPr>
                <w:rFonts w:asciiTheme="minorHAnsi" w:hAnsiTheme="minorHAnsi" w:cstheme="minorHAnsi"/>
                <w:sz w:val="22"/>
                <w:szCs w:val="22"/>
              </w:rPr>
            </w:pPr>
          </w:p>
        </w:tc>
        <w:tc>
          <w:tcPr>
            <w:tcW w:w="997" w:type="dxa"/>
            <w:tcBorders>
              <w:top w:val="nil"/>
              <w:left w:val="nil"/>
              <w:bottom w:val="nil"/>
              <w:right w:val="nil"/>
            </w:tcBorders>
          </w:tcPr>
          <w:p w14:paraId="04EA0635" w14:textId="77777777" w:rsidR="00D75C34" w:rsidRPr="00D75C34" w:rsidRDefault="00D75C34" w:rsidP="00335EEA">
            <w:pPr>
              <w:tabs>
                <w:tab w:val="decimal" w:pos="322"/>
              </w:tabs>
              <w:ind w:right="-252"/>
              <w:jc w:val="both"/>
              <w:rPr>
                <w:rFonts w:asciiTheme="minorHAnsi" w:hAnsiTheme="minorHAnsi" w:cstheme="minorHAnsi"/>
                <w:sz w:val="22"/>
                <w:szCs w:val="22"/>
              </w:rPr>
            </w:pPr>
          </w:p>
          <w:p w14:paraId="20FCCE50" w14:textId="77777777" w:rsidR="00D75C34" w:rsidRPr="00D75C34" w:rsidRDefault="00D75C34" w:rsidP="00335EEA">
            <w:pPr>
              <w:tabs>
                <w:tab w:val="decimal" w:pos="322"/>
              </w:tabs>
              <w:ind w:right="-252"/>
              <w:jc w:val="both"/>
              <w:rPr>
                <w:rFonts w:asciiTheme="minorHAnsi" w:hAnsiTheme="minorHAnsi" w:cstheme="minorHAnsi"/>
                <w:sz w:val="22"/>
                <w:szCs w:val="22"/>
              </w:rPr>
            </w:pPr>
            <w:r w:rsidRPr="00D75C34">
              <w:rPr>
                <w:rFonts w:asciiTheme="minorHAnsi" w:hAnsiTheme="minorHAnsi" w:cstheme="minorHAnsi"/>
                <w:sz w:val="22"/>
                <w:szCs w:val="22"/>
              </w:rPr>
              <w:t>11</w:t>
            </w:r>
          </w:p>
        </w:tc>
      </w:tr>
      <w:tr w:rsidR="00D75C34" w:rsidRPr="00D75C34" w14:paraId="18B4F4A6" w14:textId="77777777" w:rsidTr="00335EEA">
        <w:tc>
          <w:tcPr>
            <w:tcW w:w="9072" w:type="dxa"/>
            <w:tcBorders>
              <w:top w:val="nil"/>
              <w:left w:val="nil"/>
              <w:bottom w:val="nil"/>
              <w:right w:val="nil"/>
            </w:tcBorders>
          </w:tcPr>
          <w:p w14:paraId="5A34A926" w14:textId="77777777" w:rsidR="00D75C34" w:rsidRPr="00D75C34" w:rsidRDefault="00D75C34" w:rsidP="00335EEA">
            <w:pPr>
              <w:pStyle w:val="ListParagraph"/>
              <w:ind w:left="0"/>
              <w:rPr>
                <w:rFonts w:asciiTheme="minorHAnsi" w:hAnsiTheme="minorHAnsi" w:cstheme="minorHAnsi"/>
                <w:sz w:val="22"/>
                <w:szCs w:val="22"/>
              </w:rPr>
            </w:pPr>
            <w:r w:rsidRPr="00D75C34">
              <w:rPr>
                <w:rFonts w:asciiTheme="minorHAnsi" w:hAnsiTheme="minorHAnsi" w:cstheme="minorHAnsi"/>
                <w:sz w:val="22"/>
                <w:szCs w:val="22"/>
              </w:rPr>
              <w:t>Knowledge Exchange</w:t>
            </w:r>
          </w:p>
          <w:p w14:paraId="3149F54A" w14:textId="77777777" w:rsidR="00D75C34" w:rsidRPr="00D75C34" w:rsidRDefault="00D75C34" w:rsidP="00335EEA">
            <w:pPr>
              <w:pStyle w:val="ListParagraph"/>
              <w:ind w:left="0"/>
              <w:rPr>
                <w:rFonts w:asciiTheme="minorHAnsi" w:hAnsiTheme="minorHAnsi" w:cstheme="minorHAnsi"/>
                <w:sz w:val="22"/>
                <w:szCs w:val="22"/>
              </w:rPr>
            </w:pPr>
          </w:p>
        </w:tc>
        <w:tc>
          <w:tcPr>
            <w:tcW w:w="997" w:type="dxa"/>
            <w:tcBorders>
              <w:top w:val="nil"/>
              <w:left w:val="nil"/>
              <w:bottom w:val="nil"/>
              <w:right w:val="nil"/>
            </w:tcBorders>
          </w:tcPr>
          <w:p w14:paraId="7D53F397" w14:textId="77777777" w:rsidR="00D75C34" w:rsidRPr="00D75C34" w:rsidRDefault="00D75C34" w:rsidP="00335EEA">
            <w:pPr>
              <w:pStyle w:val="ListParagraph"/>
              <w:tabs>
                <w:tab w:val="decimal" w:pos="322"/>
              </w:tabs>
              <w:ind w:left="0" w:right="-252"/>
              <w:rPr>
                <w:rFonts w:asciiTheme="minorHAnsi" w:hAnsiTheme="minorHAnsi" w:cstheme="minorHAnsi"/>
                <w:sz w:val="22"/>
                <w:szCs w:val="22"/>
              </w:rPr>
            </w:pPr>
            <w:r w:rsidRPr="00D75C34">
              <w:rPr>
                <w:rFonts w:asciiTheme="minorHAnsi" w:hAnsiTheme="minorHAnsi" w:cstheme="minorHAnsi"/>
                <w:sz w:val="22"/>
                <w:szCs w:val="22"/>
              </w:rPr>
              <w:t>13</w:t>
            </w:r>
          </w:p>
        </w:tc>
      </w:tr>
      <w:tr w:rsidR="00D75C34" w:rsidRPr="00D75C34" w14:paraId="37B98800" w14:textId="77777777" w:rsidTr="00335EEA">
        <w:tc>
          <w:tcPr>
            <w:tcW w:w="9072" w:type="dxa"/>
            <w:tcBorders>
              <w:top w:val="nil"/>
              <w:left w:val="nil"/>
              <w:bottom w:val="nil"/>
              <w:right w:val="nil"/>
            </w:tcBorders>
          </w:tcPr>
          <w:p w14:paraId="711A4377" w14:textId="77777777" w:rsidR="00D75C34" w:rsidRPr="00D75C34" w:rsidRDefault="00D75C34" w:rsidP="00335EEA">
            <w:pPr>
              <w:rPr>
                <w:rFonts w:asciiTheme="minorHAnsi" w:hAnsiTheme="minorHAnsi" w:cstheme="minorHAnsi"/>
                <w:sz w:val="22"/>
                <w:szCs w:val="22"/>
              </w:rPr>
            </w:pPr>
            <w:r w:rsidRPr="00D75C34">
              <w:rPr>
                <w:rFonts w:asciiTheme="minorHAnsi" w:hAnsiTheme="minorHAnsi" w:cstheme="minorHAnsi"/>
                <w:sz w:val="22"/>
                <w:szCs w:val="22"/>
              </w:rPr>
              <w:t xml:space="preserve">ACKNOWLEDGEMENTS </w:t>
            </w:r>
          </w:p>
        </w:tc>
        <w:tc>
          <w:tcPr>
            <w:tcW w:w="997" w:type="dxa"/>
            <w:tcBorders>
              <w:top w:val="nil"/>
              <w:left w:val="nil"/>
              <w:bottom w:val="nil"/>
              <w:right w:val="nil"/>
            </w:tcBorders>
          </w:tcPr>
          <w:p w14:paraId="179B3128" w14:textId="77777777" w:rsidR="00D75C34" w:rsidRPr="00D75C34" w:rsidRDefault="00D75C34" w:rsidP="00335EEA">
            <w:pPr>
              <w:tabs>
                <w:tab w:val="decimal" w:pos="322"/>
              </w:tabs>
              <w:ind w:right="-252"/>
              <w:rPr>
                <w:rFonts w:asciiTheme="minorHAnsi" w:hAnsiTheme="minorHAnsi" w:cstheme="minorHAnsi"/>
                <w:sz w:val="22"/>
                <w:szCs w:val="22"/>
              </w:rPr>
            </w:pPr>
            <w:r w:rsidRPr="00D75C34">
              <w:rPr>
                <w:rFonts w:asciiTheme="minorHAnsi" w:hAnsiTheme="minorHAnsi" w:cstheme="minorHAnsi"/>
                <w:sz w:val="22"/>
                <w:szCs w:val="22"/>
              </w:rPr>
              <w:t>13</w:t>
            </w:r>
          </w:p>
        </w:tc>
      </w:tr>
    </w:tbl>
    <w:p w14:paraId="63A331E1" w14:textId="77777777" w:rsidR="00D75C34" w:rsidRPr="00D75C34" w:rsidRDefault="00D75C34" w:rsidP="00D75C34">
      <w:pPr>
        <w:jc w:val="center"/>
        <w:rPr>
          <w:rFonts w:asciiTheme="minorHAnsi" w:hAnsiTheme="minorHAnsi" w:cstheme="minorHAnsi"/>
          <w:sz w:val="22"/>
          <w:szCs w:val="22"/>
        </w:rPr>
      </w:pPr>
    </w:p>
    <w:p w14:paraId="06BD6254" w14:textId="77777777" w:rsidR="00D75C34" w:rsidRPr="00D75C34" w:rsidRDefault="00D75C34" w:rsidP="00D75C34">
      <w:pPr>
        <w:jc w:val="center"/>
        <w:rPr>
          <w:rFonts w:asciiTheme="minorHAnsi" w:hAnsiTheme="minorHAnsi" w:cstheme="minorHAnsi"/>
          <w:sz w:val="22"/>
          <w:szCs w:val="22"/>
        </w:rPr>
        <w:sectPr w:rsidR="00D75C34" w:rsidRPr="00D75C34" w:rsidSect="000706D9">
          <w:footerReference w:type="default" r:id="rId13"/>
          <w:pgSz w:w="11906" w:h="16838"/>
          <w:pgMar w:top="851" w:right="1304" w:bottom="851" w:left="1191" w:header="709" w:footer="709" w:gutter="0"/>
          <w:cols w:space="708"/>
          <w:docGrid w:linePitch="360"/>
        </w:sectPr>
      </w:pPr>
    </w:p>
    <w:p w14:paraId="2A71DEF9" w14:textId="77777777" w:rsidR="00D75C34" w:rsidRPr="00D75C34" w:rsidRDefault="00D75C34" w:rsidP="00D75C34">
      <w:pPr>
        <w:jc w:val="center"/>
        <w:rPr>
          <w:rFonts w:asciiTheme="minorHAnsi" w:hAnsiTheme="minorHAnsi" w:cstheme="minorHAnsi"/>
          <w:b/>
          <w:bCs/>
          <w:sz w:val="32"/>
          <w:szCs w:val="32"/>
        </w:rPr>
      </w:pPr>
      <w:r w:rsidRPr="00D75C34">
        <w:rPr>
          <w:rFonts w:asciiTheme="minorHAnsi" w:hAnsiTheme="minorHAnsi" w:cstheme="minorHAnsi"/>
          <w:b/>
          <w:bCs/>
          <w:sz w:val="32"/>
          <w:szCs w:val="32"/>
        </w:rPr>
        <w:lastRenderedPageBreak/>
        <w:t>Summary of PGRO R&amp;D project activities</w:t>
      </w:r>
    </w:p>
    <w:p w14:paraId="6D83C19C" w14:textId="77777777" w:rsidR="00D75C34" w:rsidRPr="00D75C34" w:rsidRDefault="00D75C34" w:rsidP="00D75C34">
      <w:pPr>
        <w:jc w:val="center"/>
        <w:rPr>
          <w:rFonts w:asciiTheme="minorHAnsi" w:hAnsiTheme="minorHAnsi" w:cstheme="minorHAnsi"/>
          <w:b/>
          <w:bCs/>
          <w:sz w:val="32"/>
          <w:szCs w:val="32"/>
        </w:rPr>
      </w:pPr>
      <w:r w:rsidRPr="00D75C34">
        <w:rPr>
          <w:rFonts w:asciiTheme="minorHAnsi" w:hAnsiTheme="minorHAnsi" w:cstheme="minorHAnsi"/>
          <w:b/>
          <w:bCs/>
          <w:sz w:val="32"/>
          <w:szCs w:val="32"/>
        </w:rPr>
        <w:t>Crop year 2020</w:t>
      </w:r>
    </w:p>
    <w:p w14:paraId="72A75EA0" w14:textId="77777777" w:rsidR="00D75C34" w:rsidRPr="00D75C34" w:rsidRDefault="00D75C34" w:rsidP="00D75C34">
      <w:pPr>
        <w:rPr>
          <w:rFonts w:asciiTheme="minorHAnsi" w:hAnsiTheme="minorHAnsi" w:cstheme="minorHAnsi"/>
          <w:b/>
          <w:sz w:val="22"/>
          <w:szCs w:val="22"/>
        </w:rPr>
      </w:pPr>
    </w:p>
    <w:p w14:paraId="19E62221"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Outputs from projects are reported in the PGRO journals and on the PGRO web site as and when appropriate. They are further disseminated through various means including presentations, reports industry conferences, trade meetings and seminars throughout their duration and after their conclusion.</w:t>
      </w:r>
    </w:p>
    <w:p w14:paraId="2CB80529" w14:textId="77777777" w:rsidR="00D75C34" w:rsidRPr="00D75C34" w:rsidRDefault="00D75C34" w:rsidP="00D75C34">
      <w:pPr>
        <w:rPr>
          <w:rFonts w:asciiTheme="minorHAnsi" w:hAnsiTheme="minorHAnsi" w:cstheme="minorHAnsi"/>
          <w:sz w:val="22"/>
          <w:szCs w:val="22"/>
        </w:rPr>
      </w:pPr>
    </w:p>
    <w:p w14:paraId="2AAAC013"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sz w:val="22"/>
          <w:szCs w:val="22"/>
        </w:rPr>
        <w:t>The Covid-19 situation during spring and early summer 2020 led to postponement of some work streams that were reliant on travelling longer distances to sites, or other factors that may have caused risks to employees, and so the levy-funded program of work was somewhat restricted, as described below.</w:t>
      </w:r>
    </w:p>
    <w:p w14:paraId="73976BFF" w14:textId="77777777" w:rsidR="00D75C34" w:rsidRPr="00D75C34" w:rsidRDefault="00D75C34" w:rsidP="00D75C34">
      <w:pPr>
        <w:rPr>
          <w:rFonts w:asciiTheme="minorHAnsi" w:hAnsiTheme="minorHAnsi" w:cstheme="minorHAnsi"/>
          <w:b/>
          <w:sz w:val="22"/>
          <w:szCs w:val="22"/>
        </w:rPr>
      </w:pPr>
    </w:p>
    <w:p w14:paraId="13170056"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7474AFE4"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Yield Enhancement Networks – peas and beans – co-funded by PGRO and industry (L2020-7 and L2020-8)</w:t>
      </w:r>
    </w:p>
    <w:p w14:paraId="3B8CB710" w14:textId="77777777" w:rsidR="00D75C34" w:rsidRPr="00D75C34" w:rsidRDefault="00D75C34" w:rsidP="00D75C34">
      <w:pPr>
        <w:rPr>
          <w:rFonts w:asciiTheme="minorHAnsi" w:hAnsiTheme="minorHAnsi" w:cstheme="minorHAnsi"/>
          <w:bCs/>
          <w:sz w:val="22"/>
          <w:szCs w:val="22"/>
        </w:rPr>
      </w:pPr>
    </w:p>
    <w:p w14:paraId="2057B6C2"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The Yield Enhancement Network (YEN) connects agricultural organisations and farmers who are striving to improve crop yields. The pea YEN and bean YEN are not competitions, they are grower to grower learning programmes through coordinated widescale benchmarking and sharing. The YENs are open to any interested individual or organisation, commercial or academic. The YENs are run entirely with industry sponsorship and membership fees. There are currently six crop-specific networks: Cereal YEN; Oilseed YEN; Grass YEN; Pea YEN; Bean YEN; and Potato YEN. There are additional YEN’s for crop Nutrition and GHG Emissions.</w:t>
      </w:r>
    </w:p>
    <w:p w14:paraId="600AF110" w14:textId="77777777" w:rsidR="00D75C34" w:rsidRPr="00D75C34" w:rsidRDefault="00D75C34" w:rsidP="00D75C34">
      <w:pPr>
        <w:jc w:val="both"/>
        <w:rPr>
          <w:rFonts w:asciiTheme="minorHAnsi" w:hAnsiTheme="minorHAnsi" w:cstheme="minorHAnsi"/>
          <w:sz w:val="22"/>
          <w:szCs w:val="22"/>
        </w:rPr>
      </w:pPr>
    </w:p>
    <w:p w14:paraId="1ECEE2AF"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Twenty-five pea crop entries were monitored throughout the 2020 season, including crop growth stages, images, root samples, grab samples for yield, quality samples and crop nutrition tests. All work was carried out to a simple but detailed protocol to maintain consistency between crops. A stakeholder meeting was held on 14 December 2020 to review outputs.</w:t>
      </w:r>
    </w:p>
    <w:p w14:paraId="01DB0E52" w14:textId="77777777" w:rsidR="00D75C34" w:rsidRPr="00D75C34" w:rsidRDefault="00D75C34" w:rsidP="00D75C34">
      <w:pPr>
        <w:jc w:val="both"/>
        <w:rPr>
          <w:rFonts w:asciiTheme="minorHAnsi" w:hAnsiTheme="minorHAnsi" w:cstheme="minorHAnsi"/>
          <w:sz w:val="22"/>
          <w:szCs w:val="22"/>
        </w:rPr>
      </w:pPr>
    </w:p>
    <w:p w14:paraId="4BC122D9"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There were 39 bean YEN entries in 2020, seven field bean crops closely monitored by PGRO throughout the season, with an additional 32 grower entries. Of a total 52 entries in 2019 and 2020, 15 were winter beans and 37 spring beans. Evaluation included soil nutrient analysis, soil measurements for moisture, temperature, VESS and compaction, crop growth stages, tissue nutrient analysis, grab samples for yield and quality samples. Monitoring was carried out by PGRO employees and growers and results are being analysed. A stakeholder meeting was held on 15 December 2020 to review outputs. Further information about pea YEN and bean YEN can be found at </w:t>
      </w:r>
      <w:hyperlink r:id="rId14" w:history="1">
        <w:r w:rsidRPr="00D75C34">
          <w:rPr>
            <w:rStyle w:val="Hyperlink"/>
            <w:rFonts w:asciiTheme="minorHAnsi" w:hAnsiTheme="minorHAnsi" w:cstheme="minorHAnsi"/>
            <w:sz w:val="22"/>
            <w:szCs w:val="22"/>
          </w:rPr>
          <w:t>https://www.yen.adas.co.uk/about</w:t>
        </w:r>
      </w:hyperlink>
      <w:r w:rsidRPr="00D75C34">
        <w:rPr>
          <w:rFonts w:asciiTheme="minorHAnsi" w:hAnsiTheme="minorHAnsi" w:cstheme="minorHAnsi"/>
          <w:sz w:val="22"/>
          <w:szCs w:val="22"/>
        </w:rPr>
        <w:t xml:space="preserve"> or at </w:t>
      </w:r>
      <w:hyperlink r:id="rId15" w:history="1">
        <w:r w:rsidRPr="00D75C34">
          <w:rPr>
            <w:rStyle w:val="Hyperlink"/>
            <w:rFonts w:asciiTheme="minorHAnsi" w:hAnsiTheme="minorHAnsi" w:cstheme="minorHAnsi"/>
            <w:sz w:val="22"/>
            <w:szCs w:val="22"/>
          </w:rPr>
          <w:t>www.pgro.org</w:t>
        </w:r>
      </w:hyperlink>
      <w:r w:rsidRPr="00D75C34">
        <w:rPr>
          <w:rFonts w:asciiTheme="minorHAnsi" w:hAnsiTheme="minorHAnsi" w:cstheme="minorHAnsi"/>
          <w:sz w:val="22"/>
          <w:szCs w:val="22"/>
        </w:rPr>
        <w:t xml:space="preserve">. </w:t>
      </w:r>
    </w:p>
    <w:p w14:paraId="4B62CE7A" w14:textId="77777777" w:rsidR="00D75C34" w:rsidRPr="00D75C34" w:rsidRDefault="00D75C34" w:rsidP="00D75C34">
      <w:pPr>
        <w:jc w:val="both"/>
        <w:rPr>
          <w:rFonts w:asciiTheme="minorHAnsi" w:hAnsiTheme="minorHAnsi" w:cstheme="minorHAnsi"/>
          <w:sz w:val="22"/>
          <w:szCs w:val="22"/>
        </w:rPr>
      </w:pPr>
    </w:p>
    <w:p w14:paraId="28980187"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6A7F5E66" w14:textId="77777777" w:rsidR="00D75C34" w:rsidRPr="00D75C34" w:rsidRDefault="00D75C34" w:rsidP="00D75C34">
      <w:pPr>
        <w:ind w:right="-46"/>
        <w:rPr>
          <w:rFonts w:asciiTheme="minorHAnsi" w:hAnsiTheme="minorHAnsi" w:cstheme="minorHAnsi"/>
          <w:bCs/>
          <w:sz w:val="22"/>
          <w:szCs w:val="22"/>
        </w:rPr>
      </w:pPr>
      <w:bookmarkStart w:id="0" w:name="_Hlk43211577"/>
      <w:r w:rsidRPr="00D75C34">
        <w:rPr>
          <w:rFonts w:asciiTheme="minorHAnsi" w:hAnsiTheme="minorHAnsi" w:cstheme="minorHAnsi"/>
          <w:bCs/>
          <w:sz w:val="22"/>
          <w:szCs w:val="22"/>
        </w:rPr>
        <w:t>…………………………………………………………………………………………………………………………………………………..………</w:t>
      </w:r>
    </w:p>
    <w:bookmarkEnd w:id="0"/>
    <w:p w14:paraId="33555E66"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Variety evaluation of vining peas (G2020-1, AHDB FV462), combining peas and field beans (L2020-10)</w:t>
      </w:r>
    </w:p>
    <w:p w14:paraId="6D1345BF" w14:textId="77777777" w:rsidR="00D75C34" w:rsidRPr="00D75C34" w:rsidRDefault="00D75C34" w:rsidP="00D75C34">
      <w:pPr>
        <w:jc w:val="both"/>
        <w:rPr>
          <w:rFonts w:asciiTheme="minorHAnsi" w:hAnsiTheme="minorHAnsi" w:cstheme="minorHAnsi"/>
          <w:bCs/>
          <w:sz w:val="22"/>
          <w:szCs w:val="22"/>
        </w:rPr>
      </w:pPr>
    </w:p>
    <w:p w14:paraId="1767904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bCs/>
          <w:sz w:val="22"/>
          <w:szCs w:val="22"/>
        </w:rPr>
        <w:t>The existing Pulse Recommended List changed to a Descriptive List following consultation with the industry during 2019 and 2020. Full Pulse Descriptive List (DL) tables for 2020 were launched on 19</w:t>
      </w:r>
      <w:r w:rsidRPr="00D75C34">
        <w:rPr>
          <w:rFonts w:asciiTheme="minorHAnsi" w:hAnsiTheme="minorHAnsi" w:cstheme="minorHAnsi"/>
          <w:bCs/>
          <w:sz w:val="22"/>
          <w:szCs w:val="22"/>
          <w:vertAlign w:val="superscript"/>
        </w:rPr>
        <w:t>th</w:t>
      </w:r>
      <w:r w:rsidRPr="00D75C34">
        <w:rPr>
          <w:rFonts w:asciiTheme="minorHAnsi" w:hAnsiTheme="minorHAnsi" w:cstheme="minorHAnsi"/>
          <w:bCs/>
          <w:sz w:val="22"/>
          <w:szCs w:val="22"/>
        </w:rPr>
        <w:t xml:space="preserve"> November 2020 and are available at </w:t>
      </w:r>
      <w:hyperlink r:id="rId16" w:history="1">
        <w:r w:rsidRPr="00D75C34">
          <w:rPr>
            <w:rStyle w:val="Hyperlink"/>
            <w:rFonts w:asciiTheme="minorHAnsi" w:hAnsiTheme="minorHAnsi" w:cstheme="minorHAnsi"/>
            <w:sz w:val="22"/>
            <w:szCs w:val="22"/>
          </w:rPr>
          <w:t>https://www.pgro.org/pgro-pulse-descriptive-lists/</w:t>
        </w:r>
      </w:hyperlink>
      <w:r w:rsidRPr="00D75C34">
        <w:rPr>
          <w:rFonts w:asciiTheme="minorHAnsi" w:hAnsiTheme="minorHAnsi" w:cstheme="minorHAnsi"/>
          <w:bCs/>
          <w:sz w:val="22"/>
          <w:szCs w:val="22"/>
        </w:rPr>
        <w:t xml:space="preserve">. The data is gathered in the same rigorous independent manner, but the new system introduces the flexibility to present all the data gathered in an open and non-judgemental manner, giving growers the opportunity to balance their needs for variety performance with the demands of the market. PGRO is free to assess varieties for all characteristics identified as potentially relevant and publish verified data accordingly. </w:t>
      </w:r>
      <w:r w:rsidRPr="00D75C34">
        <w:rPr>
          <w:rFonts w:asciiTheme="minorHAnsi" w:hAnsiTheme="minorHAnsi" w:cstheme="minorHAnsi"/>
          <w:bCs/>
          <w:sz w:val="22"/>
          <w:szCs w:val="22"/>
        </w:rPr>
        <w:lastRenderedPageBreak/>
        <w:t>The result is a more open system that gives breeders the freedom to innovate in the knowledge that their products will be independently trialled and presented without judgement and therefore the opportunity to react more quickly to market interest. Lists are presented in a sortable list format for the online edition on the PGRO web site. Growers can search for and list varieties by their preferred characteristics.</w:t>
      </w:r>
      <w:r w:rsidRPr="00D75C34">
        <w:rPr>
          <w:rFonts w:asciiTheme="minorHAnsi" w:hAnsiTheme="minorHAnsi" w:cstheme="minorHAnsi"/>
          <w:sz w:val="22"/>
          <w:szCs w:val="22"/>
        </w:rPr>
        <w:t xml:space="preserve"> </w:t>
      </w:r>
    </w:p>
    <w:p w14:paraId="7B177A43" w14:textId="77777777" w:rsidR="00D75C34" w:rsidRPr="00D75C34" w:rsidRDefault="00D75C34" w:rsidP="00D75C34">
      <w:pPr>
        <w:jc w:val="both"/>
        <w:rPr>
          <w:rFonts w:asciiTheme="minorHAnsi" w:hAnsiTheme="minorHAnsi" w:cstheme="minorHAnsi"/>
          <w:sz w:val="22"/>
          <w:szCs w:val="22"/>
        </w:rPr>
      </w:pPr>
    </w:p>
    <w:p w14:paraId="4EBA678E"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The DL trial series uses a 5 year rolling data set, the same as the previous RL with Years 1 and 2 coming from National List. Year 3 varieties are new to the list and established varieties are in year 5. The method of calculating the mean of the control varieties has changed from being just 2 varieties per crop to a more robust selection of varieties that have been in the trial series for 4 or 5 years and applies across all types.</w:t>
      </w:r>
    </w:p>
    <w:p w14:paraId="60239F4E" w14:textId="77777777" w:rsidR="00D75C34" w:rsidRPr="00D75C34" w:rsidRDefault="00D75C34" w:rsidP="00D75C34">
      <w:pPr>
        <w:jc w:val="both"/>
        <w:rPr>
          <w:rFonts w:asciiTheme="minorHAnsi" w:hAnsiTheme="minorHAnsi" w:cstheme="minorHAnsi"/>
          <w:bCs/>
          <w:sz w:val="22"/>
          <w:szCs w:val="22"/>
        </w:rPr>
      </w:pPr>
    </w:p>
    <w:p w14:paraId="51A362AE"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 xml:space="preserve">2020 yields were lower than 2019 due to wet weather conditions in winter 2019-20, and very dry spring and early summer conditions in 2020 leading to poor establishment in some cases. The control yields for 2020 were: Peas – 2.72t/ha; spring beans – 3.68 t/ha; and winter beans – 2.67 t/ha. </w:t>
      </w:r>
    </w:p>
    <w:p w14:paraId="040D83E8" w14:textId="77777777" w:rsidR="00D75C34" w:rsidRPr="00D75C34" w:rsidRDefault="00D75C34" w:rsidP="00D75C34">
      <w:pPr>
        <w:jc w:val="both"/>
        <w:rPr>
          <w:rFonts w:asciiTheme="minorHAnsi" w:hAnsiTheme="minorHAnsi" w:cstheme="minorHAnsi"/>
          <w:bCs/>
          <w:sz w:val="22"/>
          <w:szCs w:val="22"/>
        </w:rPr>
      </w:pPr>
    </w:p>
    <w:p w14:paraId="158A14D4"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As part of the series of trials to assess performance of pulses, disease observation trials were carried out by PGRO in conjunction with those carried out by NIAB to evaluate downy mildew susceptibility. Rust was recorded in spring beans in 2020. All ratings are reported in the RL.</w:t>
      </w:r>
    </w:p>
    <w:p w14:paraId="6D4DCFAC" w14:textId="77777777" w:rsidR="00D75C34" w:rsidRPr="00D75C34" w:rsidRDefault="00D75C34" w:rsidP="00D75C34">
      <w:pPr>
        <w:jc w:val="both"/>
        <w:rPr>
          <w:rFonts w:asciiTheme="minorHAnsi" w:hAnsiTheme="minorHAnsi" w:cstheme="minorHAnsi"/>
          <w:bCs/>
          <w:sz w:val="22"/>
          <w:szCs w:val="22"/>
        </w:rPr>
      </w:pPr>
    </w:p>
    <w:p w14:paraId="5D24DE56"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The production of the PGRO Descriptive List of Vining Peas is derived from a series of trials beginning in year 1 with a Preliminary Trial and then continuing in years 2 and 3 in Main Trial. Varieties included petits pois (grown on a light silt soil) and standard peas (currently grown at Nocton, Lincs).  These trials were funded by seed companies and PGRO levy.</w:t>
      </w:r>
      <w:r w:rsidRPr="00D75C34">
        <w:rPr>
          <w:rFonts w:asciiTheme="minorHAnsi" w:hAnsiTheme="minorHAnsi" w:cstheme="minorHAnsi"/>
          <w:sz w:val="22"/>
          <w:szCs w:val="22"/>
        </w:rPr>
        <w:t xml:space="preserve"> </w:t>
      </w:r>
      <w:r w:rsidRPr="00D75C34">
        <w:rPr>
          <w:rFonts w:asciiTheme="minorHAnsi" w:hAnsiTheme="minorHAnsi" w:cstheme="minorHAnsi"/>
          <w:bCs/>
          <w:sz w:val="22"/>
          <w:szCs w:val="22"/>
        </w:rPr>
        <w:t>Between 2012 and 2018, to provide data from contrasting soil types, all varieties in the standard pea main trial at Nocton were also grown in South Lincolnshire on a silt soil (funded by AHDB-Horticulture) and data were used to provide a descriptive list of standard peas for silt soils. For 2019 and 2020, AHDB-Horticulture funded a variety trial, where the site and varieties were chosen by representatives of the vining pea grower groups and members of the Legume Panel. Varieties included standard and petits pois types.</w:t>
      </w:r>
    </w:p>
    <w:p w14:paraId="6A7275F6" w14:textId="77777777" w:rsidR="00D75C34" w:rsidRPr="00D75C34" w:rsidRDefault="00D75C34" w:rsidP="00D75C34">
      <w:pPr>
        <w:jc w:val="both"/>
        <w:rPr>
          <w:rFonts w:asciiTheme="minorHAnsi" w:hAnsiTheme="minorHAnsi" w:cstheme="minorHAnsi"/>
          <w:bCs/>
          <w:sz w:val="22"/>
          <w:szCs w:val="22"/>
        </w:rPr>
      </w:pPr>
    </w:p>
    <w:p w14:paraId="44244DB6"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NB: FV462 Horticulture Strategic Centre for Vegetables: In 2019, a proposal was accepted for funding under the AHDB call for proposals relating to ‘31510062: Horticulture Strategic Farms – Innovation Hub - To undertake a programme of work designed to identify and deliver practical, adoptable solutions to address a range of technical and cultural issues identified by growers’. This call included variety trials for vining peas, onions, carrots and Brassicas. Add-on trials were included to demonstrate/investigate priority topics relevant to each crop species. In line with current Legume Panel priorities, the following topics were selected for inclusion in the add-on program for peas in 2020: Vining pea varietal tolerance to downy mildew; distribution of the bean seed fly; cultivation techniques to manage bean seed fly damage in vegetable legumes. Project duration is 3 years.</w:t>
      </w:r>
    </w:p>
    <w:p w14:paraId="3FC615CF" w14:textId="77777777" w:rsidR="00D75C34" w:rsidRPr="00D75C34" w:rsidRDefault="00D75C34" w:rsidP="00D75C34">
      <w:pPr>
        <w:jc w:val="both"/>
        <w:rPr>
          <w:rFonts w:asciiTheme="minorHAnsi" w:hAnsiTheme="minorHAnsi" w:cstheme="minorHAnsi"/>
          <w:bCs/>
          <w:sz w:val="22"/>
          <w:szCs w:val="22"/>
        </w:rPr>
      </w:pPr>
    </w:p>
    <w:p w14:paraId="2D3F861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7908A6D3" w14:textId="77777777" w:rsidR="00D75C34" w:rsidRPr="00D75C34" w:rsidRDefault="00D75C34" w:rsidP="00D75C34">
      <w:pPr>
        <w:jc w:val="both"/>
        <w:rPr>
          <w:rFonts w:asciiTheme="minorHAnsi" w:hAnsiTheme="minorHAnsi" w:cstheme="minorHAnsi"/>
          <w:sz w:val="22"/>
          <w:szCs w:val="22"/>
        </w:rPr>
      </w:pPr>
    </w:p>
    <w:p w14:paraId="5BF4F7DE"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5FD5EC5E"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Improvement of soil health using cover crops in peas – co-funded by EIP-Agri (via the Rural Payments Agency), the Green Pea Company and PGRO (L2020-18)</w:t>
      </w:r>
    </w:p>
    <w:p w14:paraId="2CD9C17E" w14:textId="77777777" w:rsidR="00D75C34" w:rsidRPr="00D75C34" w:rsidRDefault="00D75C34" w:rsidP="00D75C34">
      <w:pPr>
        <w:jc w:val="both"/>
        <w:rPr>
          <w:rFonts w:asciiTheme="minorHAnsi" w:hAnsiTheme="minorHAnsi" w:cstheme="minorHAnsi"/>
          <w:b/>
          <w:sz w:val="22"/>
          <w:szCs w:val="22"/>
        </w:rPr>
      </w:pPr>
    </w:p>
    <w:p w14:paraId="38E0D577"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The objectives were to evaluate cover and catch crops for improving soil structure, organic matter content, nutrient retention and management of soil moisture. In addition, soil-borne pathogen levels were monitored using standard plate tests to indicate the influence of improved soil structure on soil-borne pathogens over several years. Grant funding was in place until January 2020. An additional evaluation of the influence of vetch and Berseem clover in the cover for disease impact </w:t>
      </w:r>
      <w:r w:rsidRPr="00D75C34">
        <w:rPr>
          <w:rFonts w:asciiTheme="minorHAnsi" w:hAnsiTheme="minorHAnsi" w:cstheme="minorHAnsi"/>
          <w:sz w:val="22"/>
          <w:szCs w:val="22"/>
        </w:rPr>
        <w:lastRenderedPageBreak/>
        <w:t xml:space="preserve">was carried out. Reports are available at </w:t>
      </w:r>
      <w:hyperlink r:id="rId17" w:history="1">
        <w:r w:rsidRPr="00D75C34">
          <w:rPr>
            <w:rStyle w:val="Hyperlink"/>
            <w:rFonts w:asciiTheme="minorHAnsi" w:hAnsiTheme="minorHAnsi" w:cstheme="minorHAnsi"/>
            <w:sz w:val="22"/>
            <w:szCs w:val="22"/>
          </w:rPr>
          <w:t>https://www.pgro.org/r-d-news/</w:t>
        </w:r>
      </w:hyperlink>
      <w:r w:rsidRPr="00D75C34">
        <w:rPr>
          <w:rFonts w:asciiTheme="minorHAnsi" w:hAnsiTheme="minorHAnsi" w:cstheme="minorHAnsi"/>
          <w:sz w:val="22"/>
          <w:szCs w:val="22"/>
        </w:rPr>
        <w:t>.</w:t>
      </w:r>
    </w:p>
    <w:p w14:paraId="246A1624"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Although being carried out in vining peas, results will be relevant to combining peas. Cover crops were established in August/September 2016, 2017, 2018, 2019 and 2020. Results showed improvements in soil structure following inclusion of cover and catch crops, and as yet no detrimental effects following the inclusion of vetches or Berseem clover in the cover crops.</w:t>
      </w:r>
    </w:p>
    <w:p w14:paraId="14E029BD" w14:textId="77777777" w:rsidR="00D75C34" w:rsidRPr="00D75C34" w:rsidRDefault="00D75C34" w:rsidP="00D75C34">
      <w:pPr>
        <w:jc w:val="both"/>
        <w:rPr>
          <w:rFonts w:asciiTheme="minorHAnsi" w:hAnsiTheme="minorHAnsi" w:cstheme="minorHAnsi"/>
          <w:sz w:val="22"/>
          <w:szCs w:val="22"/>
        </w:rPr>
      </w:pPr>
    </w:p>
    <w:p w14:paraId="76ADF626"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2, 3, 4 and 6.</w:t>
      </w:r>
    </w:p>
    <w:p w14:paraId="0AC8FC61" w14:textId="77777777" w:rsidR="00D75C34" w:rsidRPr="00D75C34" w:rsidRDefault="00D75C34" w:rsidP="00D75C34">
      <w:pPr>
        <w:rPr>
          <w:rFonts w:asciiTheme="minorHAnsi" w:hAnsiTheme="minorHAnsi" w:cstheme="minorHAnsi"/>
          <w:sz w:val="22"/>
          <w:szCs w:val="22"/>
        </w:rPr>
      </w:pPr>
    </w:p>
    <w:p w14:paraId="5B86D05B"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5DF418F6"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 xml:space="preserve">Downy mildew varietal tolerance screening </w:t>
      </w:r>
      <w:bookmarkStart w:id="1" w:name="_Hlk534364703"/>
      <w:r w:rsidRPr="00D75C34">
        <w:rPr>
          <w:rFonts w:asciiTheme="minorHAnsi" w:hAnsiTheme="minorHAnsi" w:cstheme="minorHAnsi"/>
          <w:b/>
          <w:sz w:val="22"/>
          <w:szCs w:val="22"/>
        </w:rPr>
        <w:t>(geographical trials) – funded by PGRO levy (L2020-32)</w:t>
      </w:r>
    </w:p>
    <w:bookmarkEnd w:id="1"/>
    <w:p w14:paraId="786E7067" w14:textId="77777777" w:rsidR="00D75C34" w:rsidRPr="00D75C34" w:rsidRDefault="00D75C34" w:rsidP="00D75C34">
      <w:pPr>
        <w:jc w:val="both"/>
        <w:rPr>
          <w:rFonts w:asciiTheme="minorHAnsi" w:hAnsiTheme="minorHAnsi" w:cstheme="minorHAnsi"/>
          <w:b/>
          <w:sz w:val="22"/>
          <w:szCs w:val="22"/>
        </w:rPr>
      </w:pPr>
    </w:p>
    <w:p w14:paraId="3FDB13DB"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This project planned to evaluate downy mildew varietal tolerance at several field sites across the UK, including pea varieties selected by the vining pea groups and from the Descriptive and Recommended List varieties. The aim is to determine in which regions of Eastern UK different varieties show better tolerance to downy mildew. A summary of 2019 results is available at </w:t>
      </w:r>
      <w:hyperlink r:id="rId18" w:history="1">
        <w:r w:rsidRPr="00D75C34">
          <w:rPr>
            <w:rStyle w:val="Hyperlink"/>
            <w:rFonts w:asciiTheme="minorHAnsi" w:hAnsiTheme="minorHAnsi" w:cstheme="minorHAnsi"/>
            <w:sz w:val="22"/>
            <w:szCs w:val="22"/>
          </w:rPr>
          <w:t>https://www.pgro.org/r-d-news/</w:t>
        </w:r>
      </w:hyperlink>
      <w:r w:rsidRPr="00D75C34">
        <w:rPr>
          <w:rFonts w:asciiTheme="minorHAnsi" w:hAnsiTheme="minorHAnsi" w:cstheme="minorHAnsi"/>
          <w:sz w:val="22"/>
          <w:szCs w:val="22"/>
        </w:rPr>
        <w:t>.</w:t>
      </w:r>
    </w:p>
    <w:p w14:paraId="52959CE3"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50B0929F" w14:textId="77777777" w:rsidR="00D75C34" w:rsidRPr="00D75C34" w:rsidRDefault="00D75C34" w:rsidP="00D75C34">
      <w:pPr>
        <w:rPr>
          <w:rFonts w:asciiTheme="minorHAnsi" w:hAnsiTheme="minorHAnsi" w:cstheme="minorHAnsi"/>
          <w:sz w:val="22"/>
          <w:szCs w:val="22"/>
          <w:u w:val="single"/>
        </w:rPr>
      </w:pPr>
    </w:p>
    <w:p w14:paraId="20F5B5A8"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4 and 6.</w:t>
      </w:r>
    </w:p>
    <w:p w14:paraId="0D46A3FC" w14:textId="77777777" w:rsidR="00D75C34" w:rsidRPr="00D75C34" w:rsidRDefault="00D75C34" w:rsidP="00D75C34">
      <w:pPr>
        <w:rPr>
          <w:rFonts w:asciiTheme="minorHAnsi" w:hAnsiTheme="minorHAnsi" w:cstheme="minorHAnsi"/>
          <w:sz w:val="22"/>
          <w:szCs w:val="22"/>
        </w:rPr>
      </w:pPr>
    </w:p>
    <w:p w14:paraId="6A0DA5A1"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2897FC56"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Downy mildew control using foliar sprays in vining peas – funded by PGRO levy (L2020-4)</w:t>
      </w:r>
    </w:p>
    <w:p w14:paraId="69B849D4" w14:textId="77777777" w:rsidR="00D75C34" w:rsidRPr="00D75C34" w:rsidRDefault="00D75C34" w:rsidP="00D75C34">
      <w:pPr>
        <w:jc w:val="both"/>
        <w:rPr>
          <w:rFonts w:asciiTheme="minorHAnsi" w:hAnsiTheme="minorHAnsi" w:cstheme="minorHAnsi"/>
          <w:sz w:val="22"/>
          <w:szCs w:val="22"/>
        </w:rPr>
      </w:pPr>
    </w:p>
    <w:p w14:paraId="5DF53B02"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Trials have been established for several years to evaluate the efficacy of different products to control downy mildew infection in vining peas, including the screening of new and existing foliar active ingredients.</w:t>
      </w:r>
    </w:p>
    <w:p w14:paraId="23E59245"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3929330A" w14:textId="77777777" w:rsidR="00D75C34" w:rsidRPr="00D75C34" w:rsidRDefault="00D75C34" w:rsidP="00D75C34">
      <w:pPr>
        <w:rPr>
          <w:rFonts w:asciiTheme="minorHAnsi" w:hAnsiTheme="minorHAnsi" w:cstheme="minorHAnsi"/>
          <w:sz w:val="22"/>
          <w:szCs w:val="22"/>
          <w:u w:val="single"/>
        </w:rPr>
      </w:pPr>
    </w:p>
    <w:p w14:paraId="7C97D587" w14:textId="77777777" w:rsidR="00D75C34" w:rsidRPr="00D75C34" w:rsidRDefault="00D75C34" w:rsidP="00D75C34">
      <w:pPr>
        <w:rPr>
          <w:rFonts w:asciiTheme="minorHAnsi" w:hAnsiTheme="minorHAnsi" w:cstheme="minorHAnsi"/>
          <w:sz w:val="22"/>
          <w:szCs w:val="22"/>
        </w:rPr>
      </w:pPr>
      <w:bookmarkStart w:id="2" w:name="_Hlk534364153"/>
      <w:r w:rsidRPr="00D75C34">
        <w:rPr>
          <w:rFonts w:asciiTheme="minorHAnsi" w:hAnsiTheme="minorHAnsi" w:cstheme="minorHAnsi"/>
          <w:sz w:val="22"/>
          <w:szCs w:val="22"/>
        </w:rPr>
        <w:t>Addresses strategic priorities 1, 5 and 6.</w:t>
      </w:r>
    </w:p>
    <w:p w14:paraId="67E7A682" w14:textId="77777777" w:rsidR="00D75C34" w:rsidRPr="00D75C34" w:rsidRDefault="00D75C34" w:rsidP="00D75C34">
      <w:pPr>
        <w:rPr>
          <w:rFonts w:asciiTheme="minorHAnsi" w:hAnsiTheme="minorHAnsi" w:cstheme="minorHAnsi"/>
          <w:sz w:val="22"/>
          <w:szCs w:val="22"/>
        </w:rPr>
      </w:pPr>
    </w:p>
    <w:p w14:paraId="3CEBBCD7"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bookmarkEnd w:id="2"/>
    <w:p w14:paraId="3AB8685C" w14:textId="77777777" w:rsidR="00D75C34" w:rsidRPr="00D75C34" w:rsidRDefault="00D75C34" w:rsidP="00D75C34">
      <w:pPr>
        <w:rPr>
          <w:rFonts w:asciiTheme="minorHAnsi" w:hAnsiTheme="minorHAnsi" w:cstheme="minorHAnsi"/>
          <w:b/>
          <w:sz w:val="22"/>
          <w:szCs w:val="22"/>
        </w:rPr>
      </w:pPr>
      <w:r w:rsidRPr="00D75C34">
        <w:rPr>
          <w:rFonts w:asciiTheme="minorHAnsi" w:eastAsia="Calibri" w:hAnsiTheme="minorHAnsi" w:cstheme="minorHAnsi"/>
          <w:b/>
          <w:sz w:val="22"/>
          <w:szCs w:val="22"/>
        </w:rPr>
        <w:t xml:space="preserve">Bioremediation of </w:t>
      </w:r>
      <w:r w:rsidRPr="00D75C34">
        <w:rPr>
          <w:rFonts w:asciiTheme="minorHAnsi" w:eastAsia="Calibri" w:hAnsiTheme="minorHAnsi" w:cstheme="minorHAnsi"/>
          <w:b/>
          <w:i/>
          <w:sz w:val="22"/>
          <w:szCs w:val="22"/>
        </w:rPr>
        <w:t>Aphanomyces</w:t>
      </w:r>
      <w:r w:rsidRPr="00D75C34">
        <w:rPr>
          <w:rFonts w:asciiTheme="minorHAnsi" w:eastAsia="Calibri" w:hAnsiTheme="minorHAnsi" w:cstheme="minorHAnsi"/>
          <w:b/>
          <w:sz w:val="22"/>
          <w:szCs w:val="22"/>
        </w:rPr>
        <w:t xml:space="preserve"> infected soils using plant baiting technique </w:t>
      </w:r>
      <w:r w:rsidRPr="00D75C34">
        <w:rPr>
          <w:rFonts w:asciiTheme="minorHAnsi" w:hAnsiTheme="minorHAnsi" w:cstheme="minorHAnsi"/>
          <w:b/>
          <w:sz w:val="22"/>
          <w:szCs w:val="22"/>
        </w:rPr>
        <w:t>– funded by PGRO levy (L2020-17)</w:t>
      </w:r>
    </w:p>
    <w:p w14:paraId="4F886C9C" w14:textId="77777777" w:rsidR="00D75C34" w:rsidRPr="00D75C34" w:rsidRDefault="00D75C34" w:rsidP="00D75C34">
      <w:pPr>
        <w:jc w:val="both"/>
        <w:rPr>
          <w:rFonts w:asciiTheme="minorHAnsi" w:eastAsia="Calibri" w:hAnsiTheme="minorHAnsi" w:cstheme="minorHAnsi"/>
          <w:sz w:val="22"/>
          <w:szCs w:val="22"/>
        </w:rPr>
      </w:pPr>
    </w:p>
    <w:p w14:paraId="3FBB78AF"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The aim is to investigate the potential to interrupt the Aphanomyces disease life cycle using alternative host plants. The selected alternative hosts would, if successful, cause Aphanomyces oospores to germinate and the life cycle would be disrupted before they can produce new oospores. Two trials were carried out in 2020 but no conclusive results could be obtained. Small pot trials do not seem to be the appropriate testing method due to differences in root structures and unevenness of disease development. A new trial method will be developed before any more potential trials are carried out.</w:t>
      </w:r>
    </w:p>
    <w:p w14:paraId="1611AD84" w14:textId="77777777" w:rsidR="00D75C34" w:rsidRPr="00D75C34" w:rsidRDefault="00D75C34" w:rsidP="00D75C34">
      <w:pPr>
        <w:rPr>
          <w:rFonts w:asciiTheme="minorHAnsi" w:hAnsiTheme="minorHAnsi" w:cstheme="minorHAnsi"/>
          <w:sz w:val="22"/>
          <w:szCs w:val="22"/>
        </w:rPr>
      </w:pPr>
    </w:p>
    <w:p w14:paraId="3F3A4F8F"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2, 4 and 6.</w:t>
      </w:r>
    </w:p>
    <w:p w14:paraId="3B0AFA0A" w14:textId="77777777" w:rsidR="00D75C34" w:rsidRPr="00D75C34" w:rsidRDefault="00D75C34" w:rsidP="00D75C34">
      <w:pPr>
        <w:rPr>
          <w:rFonts w:asciiTheme="minorHAnsi" w:hAnsiTheme="minorHAnsi" w:cstheme="minorHAnsi"/>
          <w:sz w:val="22"/>
          <w:szCs w:val="22"/>
        </w:rPr>
      </w:pPr>
    </w:p>
    <w:p w14:paraId="2F272A59"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br w:type="column"/>
      </w:r>
      <w:r w:rsidRPr="00D75C34">
        <w:rPr>
          <w:rFonts w:asciiTheme="minorHAnsi" w:hAnsiTheme="minorHAnsi" w:cstheme="minorHAnsi"/>
          <w:bCs/>
          <w:sz w:val="22"/>
          <w:szCs w:val="22"/>
        </w:rPr>
        <w:lastRenderedPageBreak/>
        <w:t>…………………………………………………………………………………………………………………………………………………..………</w:t>
      </w:r>
    </w:p>
    <w:p w14:paraId="0C907492"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Foliar applied active substances for control of downy mildew in field beans – funded by PGRO levy (L2020-3)</w:t>
      </w:r>
    </w:p>
    <w:p w14:paraId="1CD4CF85" w14:textId="77777777" w:rsidR="00D75C34" w:rsidRPr="00D75C34" w:rsidRDefault="00D75C34" w:rsidP="00D75C34">
      <w:pPr>
        <w:rPr>
          <w:rFonts w:asciiTheme="minorHAnsi" w:hAnsiTheme="minorHAnsi" w:cstheme="minorHAnsi"/>
          <w:b/>
          <w:sz w:val="22"/>
          <w:szCs w:val="22"/>
        </w:rPr>
      </w:pPr>
    </w:p>
    <w:p w14:paraId="2B29E9E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Evaluation of new active substances has been undertaken for several years. </w:t>
      </w:r>
    </w:p>
    <w:p w14:paraId="01FFDCF4" w14:textId="77777777" w:rsidR="00D75C34" w:rsidRPr="00D75C34" w:rsidRDefault="00D75C34" w:rsidP="00D75C34">
      <w:pPr>
        <w:jc w:val="both"/>
        <w:rPr>
          <w:rFonts w:asciiTheme="minorHAnsi" w:hAnsiTheme="minorHAnsi" w:cstheme="minorHAnsi"/>
          <w:sz w:val="22"/>
          <w:szCs w:val="22"/>
        </w:rPr>
      </w:pPr>
    </w:p>
    <w:p w14:paraId="4FCC246D"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659E54BF" w14:textId="77777777" w:rsidR="00D75C34" w:rsidRPr="00D75C34" w:rsidRDefault="00D75C34" w:rsidP="00D75C34">
      <w:pPr>
        <w:rPr>
          <w:rFonts w:asciiTheme="minorHAnsi" w:hAnsiTheme="minorHAnsi" w:cstheme="minorHAnsi"/>
          <w:sz w:val="22"/>
          <w:szCs w:val="22"/>
          <w:u w:val="single"/>
        </w:rPr>
      </w:pPr>
    </w:p>
    <w:p w14:paraId="06260A7E"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3, 5 and 6.</w:t>
      </w:r>
    </w:p>
    <w:p w14:paraId="7C6D34D9" w14:textId="77777777" w:rsidR="00D75C34" w:rsidRPr="00D75C34" w:rsidRDefault="00D75C34" w:rsidP="00D75C34">
      <w:pPr>
        <w:rPr>
          <w:rFonts w:asciiTheme="minorHAnsi" w:hAnsiTheme="minorHAnsi" w:cstheme="minorHAnsi"/>
          <w:sz w:val="22"/>
          <w:szCs w:val="22"/>
        </w:rPr>
      </w:pPr>
    </w:p>
    <w:p w14:paraId="04916810"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5951F1C5"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Combining pea optimum populations – funded by PGRO levy (L2020-2)</w:t>
      </w:r>
    </w:p>
    <w:p w14:paraId="37B5091B" w14:textId="77777777" w:rsidR="00D75C34" w:rsidRPr="00D75C34" w:rsidRDefault="00D75C34" w:rsidP="00D75C34">
      <w:pPr>
        <w:rPr>
          <w:rFonts w:asciiTheme="minorHAnsi" w:hAnsiTheme="minorHAnsi" w:cstheme="minorHAnsi"/>
          <w:b/>
          <w:sz w:val="22"/>
          <w:szCs w:val="22"/>
        </w:rPr>
      </w:pPr>
    </w:p>
    <w:p w14:paraId="372B11EC"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A summary of results from work since 2015 was published in the winter 2019 edition of Pulse Magazine at </w:t>
      </w:r>
      <w:hyperlink r:id="rId19" w:history="1">
        <w:r w:rsidRPr="00D75C34">
          <w:rPr>
            <w:rStyle w:val="Hyperlink"/>
            <w:rFonts w:asciiTheme="minorHAnsi" w:hAnsiTheme="minorHAnsi" w:cstheme="minorHAnsi"/>
            <w:sz w:val="22"/>
            <w:szCs w:val="22"/>
          </w:rPr>
          <w:t>http://www.graphicgeneweb.co.uk/flipbook-winter/mobile/index.html</w:t>
        </w:r>
      </w:hyperlink>
      <w:r w:rsidRPr="00D75C34">
        <w:rPr>
          <w:rFonts w:asciiTheme="minorHAnsi" w:hAnsiTheme="minorHAnsi" w:cstheme="minorHAnsi"/>
          <w:sz w:val="22"/>
          <w:szCs w:val="22"/>
        </w:rPr>
        <w:t>. The work was repeated in 2020 using the white pea, Karpate. 2020 results showed that gross margins increased with population density for the variety Karpate, although the target population was not always achieved due to dry conditions leading to reduced establishment. Target plant density ranged from 30 to 120 plants / m² and actual plant density ranged from 20 to 90 plants / m². Despite the reduced emergence, returns (considering the seed costs but no other inputs) were better at higher populations 70 – 90 pl/m</w:t>
      </w:r>
      <w:r w:rsidRPr="00D75C34">
        <w:rPr>
          <w:rFonts w:asciiTheme="minorHAnsi" w:hAnsiTheme="minorHAnsi" w:cstheme="minorHAnsi"/>
          <w:sz w:val="22"/>
          <w:szCs w:val="22"/>
          <w:vertAlign w:val="superscript"/>
        </w:rPr>
        <w:t>2</w:t>
      </w:r>
      <w:r w:rsidRPr="00D75C34">
        <w:rPr>
          <w:rFonts w:asciiTheme="minorHAnsi" w:hAnsiTheme="minorHAnsi" w:cstheme="minorHAnsi"/>
          <w:sz w:val="22"/>
          <w:szCs w:val="22"/>
        </w:rPr>
        <w:t xml:space="preserve"> even though much more seed than would be expected was drilled to achieve them.</w:t>
      </w:r>
    </w:p>
    <w:p w14:paraId="0A5B5EA8" w14:textId="77777777" w:rsidR="00D75C34" w:rsidRPr="00D75C34" w:rsidRDefault="00D75C34" w:rsidP="00D75C34">
      <w:pPr>
        <w:rPr>
          <w:rFonts w:asciiTheme="minorHAnsi" w:hAnsiTheme="minorHAnsi" w:cstheme="minorHAnsi"/>
          <w:sz w:val="22"/>
          <w:szCs w:val="22"/>
        </w:rPr>
      </w:pPr>
    </w:p>
    <w:p w14:paraId="6E4B174A"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4 and 6.</w:t>
      </w:r>
    </w:p>
    <w:p w14:paraId="51C95DEE" w14:textId="77777777" w:rsidR="00D75C34" w:rsidRPr="00D75C34" w:rsidRDefault="00D75C34" w:rsidP="00D75C34">
      <w:pPr>
        <w:rPr>
          <w:rFonts w:asciiTheme="minorHAnsi" w:hAnsiTheme="minorHAnsi" w:cstheme="minorHAnsi"/>
          <w:sz w:val="22"/>
          <w:szCs w:val="22"/>
        </w:rPr>
      </w:pPr>
    </w:p>
    <w:p w14:paraId="35254A9B"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72ABD94C"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b/>
          <w:sz w:val="22"/>
          <w:szCs w:val="22"/>
        </w:rPr>
        <w:t>Intercropping peas to improve standing ability – funded by PGRO levy (L2020-12 and L2020-13)</w:t>
      </w:r>
    </w:p>
    <w:p w14:paraId="45BC3344"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Intercropping trials, both at small plot scale and field scale trials with farmers have been undertaken in 2018, 2019 and 2020. Improvements have been recorded in standing ability of peas inter-sown with oats and beans, and the yield of mixtures was greater in all cases than the yield of sole crops, giving Land Equivalent Ratio’s (LER) in excess of 1 in most cases. A summary of 2018 results can be found at: </w:t>
      </w:r>
      <w:hyperlink r:id="rId20" w:history="1">
        <w:r w:rsidRPr="00D75C34">
          <w:rPr>
            <w:rStyle w:val="Hyperlink"/>
            <w:rFonts w:asciiTheme="minorHAnsi" w:hAnsiTheme="minorHAnsi" w:cstheme="minorHAnsi"/>
            <w:sz w:val="22"/>
            <w:szCs w:val="22"/>
          </w:rPr>
          <w:t>https://www.pgro.org/downloads/pulse-mag-spring-2019-v0.pdf</w:t>
        </w:r>
      </w:hyperlink>
      <w:r w:rsidRPr="00D75C34">
        <w:rPr>
          <w:rFonts w:asciiTheme="minorHAnsi" w:hAnsiTheme="minorHAnsi" w:cstheme="minorHAnsi"/>
          <w:sz w:val="22"/>
          <w:szCs w:val="22"/>
        </w:rPr>
        <w:t xml:space="preserve">.  </w:t>
      </w:r>
    </w:p>
    <w:p w14:paraId="60079EE1" w14:textId="77777777" w:rsidR="00D75C34" w:rsidRPr="00D75C34" w:rsidRDefault="00D75C34" w:rsidP="00D75C34">
      <w:pPr>
        <w:rPr>
          <w:rFonts w:asciiTheme="minorHAnsi" w:hAnsiTheme="minorHAnsi" w:cstheme="minorHAnsi"/>
          <w:sz w:val="22"/>
          <w:szCs w:val="22"/>
        </w:rPr>
      </w:pPr>
    </w:p>
    <w:p w14:paraId="1F66FC26"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2019 results are available at </w:t>
      </w:r>
      <w:hyperlink r:id="rId21" w:history="1">
        <w:r w:rsidRPr="00D75C34">
          <w:rPr>
            <w:rStyle w:val="Hyperlink"/>
            <w:rFonts w:asciiTheme="minorHAnsi" w:hAnsiTheme="minorHAnsi" w:cstheme="minorHAnsi"/>
            <w:sz w:val="22"/>
            <w:szCs w:val="22"/>
          </w:rPr>
          <w:t>http://www.graphicgeneweb.co.uk/spring2020-flipbook/mobile/index.html</w:t>
        </w:r>
      </w:hyperlink>
      <w:r w:rsidRPr="00D75C34">
        <w:rPr>
          <w:rFonts w:asciiTheme="minorHAnsi" w:hAnsiTheme="minorHAnsi" w:cstheme="minorHAnsi"/>
          <w:sz w:val="22"/>
          <w:szCs w:val="22"/>
        </w:rPr>
        <w:t xml:space="preserve">. </w:t>
      </w:r>
    </w:p>
    <w:p w14:paraId="4CE4128C" w14:textId="77777777" w:rsidR="00D75C34" w:rsidRPr="00D75C34" w:rsidRDefault="00D75C34" w:rsidP="00D75C34">
      <w:pPr>
        <w:rPr>
          <w:rFonts w:asciiTheme="minorHAnsi" w:hAnsiTheme="minorHAnsi" w:cstheme="minorHAnsi"/>
          <w:sz w:val="22"/>
          <w:szCs w:val="22"/>
        </w:rPr>
      </w:pPr>
    </w:p>
    <w:p w14:paraId="64A86F68"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2020 results will be reported in the spring 2021 edition of Pulse Magazine. In summary, the trials showed some reduction in bean rust where intercrops were sown, compared to sole crops. Work will be repeated to test this finding.</w:t>
      </w:r>
    </w:p>
    <w:p w14:paraId="2CC6CDDC" w14:textId="77777777" w:rsidR="00D75C34" w:rsidRPr="00D75C34" w:rsidRDefault="00D75C34" w:rsidP="00D75C34">
      <w:pPr>
        <w:rPr>
          <w:rFonts w:asciiTheme="minorHAnsi" w:hAnsiTheme="minorHAnsi" w:cstheme="minorHAnsi"/>
          <w:sz w:val="22"/>
          <w:szCs w:val="22"/>
        </w:rPr>
      </w:pPr>
    </w:p>
    <w:p w14:paraId="61D44C08"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4 and 6.</w:t>
      </w:r>
    </w:p>
    <w:p w14:paraId="2875CA51" w14:textId="77777777" w:rsidR="00D75C34" w:rsidRPr="00D75C34" w:rsidRDefault="00D75C34" w:rsidP="00D75C34">
      <w:pPr>
        <w:rPr>
          <w:rFonts w:asciiTheme="minorHAnsi" w:hAnsiTheme="minorHAnsi" w:cstheme="minorHAnsi"/>
          <w:sz w:val="22"/>
          <w:szCs w:val="22"/>
        </w:rPr>
      </w:pPr>
    </w:p>
    <w:p w14:paraId="49DF3F1F"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14855CDC"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bCs/>
          <w:sz w:val="22"/>
          <w:szCs w:val="22"/>
        </w:rPr>
        <w:t xml:space="preserve">Pea and bean weevil control – screening products in field beans (applicable to peas also) </w:t>
      </w:r>
      <w:r w:rsidRPr="00D75C34">
        <w:rPr>
          <w:rFonts w:asciiTheme="minorHAnsi" w:hAnsiTheme="minorHAnsi" w:cstheme="minorHAnsi"/>
          <w:b/>
          <w:sz w:val="22"/>
          <w:szCs w:val="22"/>
        </w:rPr>
        <w:t>– funded by PGRO levy (L2020-24)</w:t>
      </w:r>
    </w:p>
    <w:p w14:paraId="5B481A2B" w14:textId="77777777" w:rsidR="00D75C34" w:rsidRPr="00D75C34" w:rsidRDefault="00D75C34" w:rsidP="00D75C34">
      <w:pPr>
        <w:rPr>
          <w:rFonts w:asciiTheme="minorHAnsi" w:hAnsiTheme="minorHAnsi" w:cstheme="minorHAnsi"/>
          <w:b/>
          <w:bCs/>
          <w:sz w:val="22"/>
          <w:szCs w:val="22"/>
        </w:rPr>
      </w:pPr>
    </w:p>
    <w:p w14:paraId="7820D0F0"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Several active substances are included in trials each year, to evaluate efficacy and support future EAMU approvals.</w:t>
      </w:r>
    </w:p>
    <w:p w14:paraId="1DFC87EB"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7BF6F83E" w14:textId="77777777" w:rsidR="00D75C34" w:rsidRPr="00D75C34" w:rsidRDefault="00D75C34" w:rsidP="00D75C34">
      <w:pPr>
        <w:rPr>
          <w:rFonts w:asciiTheme="minorHAnsi" w:hAnsiTheme="minorHAnsi" w:cstheme="minorHAnsi"/>
          <w:sz w:val="22"/>
          <w:szCs w:val="22"/>
          <w:u w:val="single"/>
        </w:rPr>
      </w:pPr>
    </w:p>
    <w:p w14:paraId="4C9E535D" w14:textId="41FFCC9A" w:rsidR="00D75C34" w:rsidRDefault="00D75C34" w:rsidP="00D75C34">
      <w:pPr>
        <w:rPr>
          <w:rFonts w:asciiTheme="minorHAnsi" w:hAnsiTheme="minorHAnsi" w:cstheme="minorHAnsi"/>
          <w:sz w:val="22"/>
          <w:szCs w:val="22"/>
        </w:rPr>
      </w:pPr>
      <w:bookmarkStart w:id="3" w:name="_Hlk534372858"/>
      <w:r w:rsidRPr="00D75C34">
        <w:rPr>
          <w:rFonts w:asciiTheme="minorHAnsi" w:hAnsiTheme="minorHAnsi" w:cstheme="minorHAnsi"/>
          <w:sz w:val="22"/>
          <w:szCs w:val="22"/>
        </w:rPr>
        <w:t>Addresses strategic priorities 1, 5 and 6.</w:t>
      </w:r>
    </w:p>
    <w:p w14:paraId="70F105E7" w14:textId="0D5919F9" w:rsidR="00D75C34" w:rsidRPr="00D75C34" w:rsidRDefault="00D75C34" w:rsidP="00D75C34">
      <w:pPr>
        <w:rPr>
          <w:rFonts w:asciiTheme="minorHAnsi" w:hAnsiTheme="minorHAnsi" w:cstheme="minorHAnsi"/>
          <w:bCs/>
          <w:sz w:val="22"/>
          <w:szCs w:val="22"/>
        </w:rPr>
      </w:pPr>
      <w:r>
        <w:rPr>
          <w:rFonts w:asciiTheme="minorHAnsi" w:hAnsiTheme="minorHAnsi" w:cstheme="minorHAnsi"/>
          <w:sz w:val="22"/>
          <w:szCs w:val="22"/>
        </w:rPr>
        <w:br w:type="column"/>
      </w:r>
      <w:r w:rsidRPr="00D75C34">
        <w:rPr>
          <w:rFonts w:asciiTheme="minorHAnsi" w:hAnsiTheme="minorHAnsi" w:cstheme="minorHAnsi"/>
          <w:bCs/>
          <w:sz w:val="22"/>
          <w:szCs w:val="22"/>
        </w:rPr>
        <w:lastRenderedPageBreak/>
        <w:t>…………………………………………………………………………………………………………………………………………………..………</w:t>
      </w:r>
    </w:p>
    <w:bookmarkEnd w:id="3"/>
    <w:p w14:paraId="697C5711" w14:textId="77777777" w:rsidR="00D75C34" w:rsidRPr="00D75C34" w:rsidRDefault="00D75C34" w:rsidP="00D75C34">
      <w:pPr>
        <w:rPr>
          <w:rFonts w:asciiTheme="minorHAnsi" w:hAnsiTheme="minorHAnsi" w:cstheme="minorHAnsi"/>
          <w:b/>
          <w:color w:val="000000"/>
          <w:sz w:val="22"/>
          <w:szCs w:val="22"/>
        </w:rPr>
      </w:pPr>
      <w:r w:rsidRPr="00D75C34">
        <w:rPr>
          <w:rFonts w:asciiTheme="minorHAnsi" w:hAnsiTheme="minorHAnsi" w:cstheme="minorHAnsi"/>
          <w:b/>
          <w:color w:val="000000"/>
          <w:sz w:val="22"/>
          <w:szCs w:val="22"/>
        </w:rPr>
        <w:t>Bean seed fly (</w:t>
      </w:r>
      <w:r w:rsidRPr="00D75C34">
        <w:rPr>
          <w:rFonts w:asciiTheme="minorHAnsi" w:hAnsiTheme="minorHAnsi" w:cstheme="minorHAnsi"/>
          <w:b/>
          <w:i/>
          <w:iCs/>
          <w:color w:val="000000"/>
          <w:sz w:val="22"/>
          <w:szCs w:val="22"/>
        </w:rPr>
        <w:t>Delia platura</w:t>
      </w:r>
      <w:r w:rsidRPr="00D75C34">
        <w:rPr>
          <w:rFonts w:asciiTheme="minorHAnsi" w:hAnsiTheme="minorHAnsi" w:cstheme="minorHAnsi"/>
          <w:b/>
          <w:color w:val="000000"/>
          <w:sz w:val="22"/>
          <w:szCs w:val="22"/>
        </w:rPr>
        <w:t>) management – funded by PGRO levy (L2020-6)</w:t>
      </w:r>
    </w:p>
    <w:p w14:paraId="62251398" w14:textId="77777777" w:rsidR="00D75C34" w:rsidRPr="00D75C34" w:rsidRDefault="00D75C34" w:rsidP="00D75C34">
      <w:pPr>
        <w:rPr>
          <w:rFonts w:asciiTheme="minorHAnsi" w:hAnsiTheme="minorHAnsi" w:cstheme="minorHAnsi"/>
          <w:bCs/>
          <w:color w:val="000000"/>
          <w:sz w:val="22"/>
          <w:szCs w:val="22"/>
        </w:rPr>
      </w:pPr>
    </w:p>
    <w:p w14:paraId="436DA80D" w14:textId="77777777" w:rsidR="00D75C34" w:rsidRPr="00D75C34" w:rsidRDefault="00D75C34" w:rsidP="00D75C34">
      <w:pPr>
        <w:rPr>
          <w:rFonts w:asciiTheme="minorHAnsi" w:hAnsiTheme="minorHAnsi" w:cstheme="minorHAnsi"/>
          <w:bCs/>
          <w:color w:val="000000"/>
          <w:sz w:val="22"/>
          <w:szCs w:val="22"/>
        </w:rPr>
      </w:pPr>
      <w:r w:rsidRPr="00D75C34">
        <w:rPr>
          <w:rFonts w:asciiTheme="minorHAnsi" w:hAnsiTheme="minorHAnsi" w:cstheme="minorHAnsi"/>
          <w:bCs/>
          <w:color w:val="000000"/>
          <w:sz w:val="22"/>
          <w:szCs w:val="22"/>
        </w:rPr>
        <w:t>Bean seed fly (</w:t>
      </w:r>
      <w:r w:rsidRPr="00D75C34">
        <w:rPr>
          <w:rFonts w:asciiTheme="minorHAnsi" w:hAnsiTheme="minorHAnsi" w:cstheme="minorHAnsi"/>
          <w:bCs/>
          <w:i/>
          <w:iCs/>
          <w:color w:val="000000"/>
          <w:sz w:val="22"/>
          <w:szCs w:val="22"/>
        </w:rPr>
        <w:t>Delia platura</w:t>
      </w:r>
      <w:r w:rsidRPr="00D75C34">
        <w:rPr>
          <w:rFonts w:asciiTheme="minorHAnsi" w:hAnsiTheme="minorHAnsi" w:cstheme="minorHAnsi"/>
          <w:bCs/>
          <w:color w:val="000000"/>
          <w:sz w:val="22"/>
          <w:szCs w:val="22"/>
        </w:rPr>
        <w:t xml:space="preserve">) affects many plant species world-wide and is an important pest of UK legumes. Crop losses due to bean seed fly (BSF) are reported to be up to 60% due to failure of establishment and seedling damage. BSF has been identified as high priority for UK vining peas, picking peas, green and runner beans, as well as alliums, asparagus and leafy salads, due to increasing incidents of damage and the loss of key insecticidal substances. There are no approved seed treatments available in UK legumes that control BSF, and ground sprays are not always effective. Crops at most risk are those planted in late spring and early summer (from mid-late April onwards), and it is reported that the presence of germinating seeds, with recently disturbed soil and high levels of organic material are the key factors that attract the flies. Preliminary findings from 2019 farm-scale trials and surveys showed that the period between cultivation and drilling influenced damage levels in peas, with fields cultivated shortly before drilling in the spring having higher levels of damage to seed and seedlings compared to those that were cultivated in the autumn only or several weeks prior to drilling. This was tested in a replicated small plot trial at Stubton in Lincolnshire in 2020 with the period between cultivation and drilling varying between 0 and 28 days (co-funded by AHDB </w:t>
      </w:r>
      <w:r w:rsidRPr="00D75C34">
        <w:rPr>
          <w:rFonts w:asciiTheme="minorHAnsi" w:hAnsiTheme="minorHAnsi" w:cstheme="minorHAnsi"/>
          <w:b/>
          <w:color w:val="000000"/>
          <w:sz w:val="22"/>
          <w:szCs w:val="22"/>
        </w:rPr>
        <w:t>FV462</w:t>
      </w:r>
      <w:r w:rsidRPr="00D75C34">
        <w:rPr>
          <w:rFonts w:asciiTheme="minorHAnsi" w:hAnsiTheme="minorHAnsi" w:cstheme="minorHAnsi"/>
          <w:bCs/>
          <w:color w:val="000000"/>
          <w:sz w:val="22"/>
          <w:szCs w:val="22"/>
        </w:rPr>
        <w:t xml:space="preserve">). Initial results indicated that the longer period between cultivation and drilling led to lower levels of damage to crops.  The trial will be repeated in 2021 so that a recommendation can be given to growers. A prediction tool to determine timing of peak attack in crops will also be useful to help growers plan cultivations and drilling at high-risk sites, and work is being undertaken in a PhD with Warwick University to further investigate this.  </w:t>
      </w:r>
    </w:p>
    <w:p w14:paraId="60D4E1E6" w14:textId="77777777" w:rsidR="00D75C34" w:rsidRPr="00D75C34" w:rsidRDefault="00D75C34" w:rsidP="00D75C34">
      <w:pPr>
        <w:rPr>
          <w:rFonts w:asciiTheme="minorHAnsi" w:hAnsiTheme="minorHAnsi" w:cstheme="minorHAnsi"/>
          <w:bCs/>
          <w:color w:val="000000"/>
          <w:sz w:val="22"/>
          <w:szCs w:val="22"/>
        </w:rPr>
      </w:pPr>
    </w:p>
    <w:p w14:paraId="61EB12F6" w14:textId="77777777" w:rsidR="00D75C34" w:rsidRPr="00D75C34" w:rsidRDefault="00D75C34" w:rsidP="00D75C34">
      <w:pPr>
        <w:rPr>
          <w:rFonts w:asciiTheme="minorHAnsi" w:hAnsiTheme="minorHAnsi" w:cstheme="minorHAnsi"/>
          <w:bCs/>
          <w:color w:val="000000"/>
          <w:sz w:val="22"/>
          <w:szCs w:val="22"/>
        </w:rPr>
      </w:pPr>
      <w:r w:rsidRPr="00D75C34">
        <w:rPr>
          <w:rFonts w:asciiTheme="minorHAnsi" w:hAnsiTheme="minorHAnsi" w:cstheme="minorHAnsi"/>
          <w:bCs/>
          <w:color w:val="000000"/>
          <w:sz w:val="22"/>
          <w:szCs w:val="22"/>
        </w:rPr>
        <w:t>Addresses strategic priorities 1, 2, 4, 5 and 6.</w:t>
      </w:r>
    </w:p>
    <w:p w14:paraId="1243627A" w14:textId="77777777" w:rsidR="00D75C34" w:rsidRPr="00D75C34" w:rsidRDefault="00D75C34" w:rsidP="00D75C34">
      <w:pPr>
        <w:rPr>
          <w:rFonts w:asciiTheme="minorHAnsi" w:hAnsiTheme="minorHAnsi" w:cstheme="minorHAnsi"/>
          <w:bCs/>
          <w:color w:val="000000"/>
          <w:sz w:val="22"/>
          <w:szCs w:val="22"/>
        </w:rPr>
      </w:pPr>
    </w:p>
    <w:p w14:paraId="3E25A681"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457187F1"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AHDB Surveillance approaches, impact and epidemiology of virus diseases to improve management strategies – co-funded with PGRO and FERA Science Ltd. (AHDB FV459, G2020-10)</w:t>
      </w:r>
    </w:p>
    <w:p w14:paraId="2F7903AA" w14:textId="77777777" w:rsidR="00D75C34" w:rsidRPr="00D75C34" w:rsidRDefault="00D75C34" w:rsidP="00D75C34">
      <w:pPr>
        <w:rPr>
          <w:rFonts w:asciiTheme="minorHAnsi" w:hAnsiTheme="minorHAnsi" w:cstheme="minorHAnsi"/>
          <w:b/>
          <w:color w:val="000000"/>
          <w:sz w:val="22"/>
          <w:szCs w:val="22"/>
        </w:rPr>
      </w:pPr>
    </w:p>
    <w:p w14:paraId="508E65CD" w14:textId="77777777" w:rsidR="00D75C34" w:rsidRPr="00D75C34" w:rsidRDefault="00D75C34" w:rsidP="00D75C34">
      <w:pPr>
        <w:jc w:val="both"/>
        <w:rPr>
          <w:rFonts w:asciiTheme="minorHAnsi" w:eastAsia="Calibri" w:hAnsiTheme="minorHAnsi" w:cstheme="minorHAnsi"/>
          <w:sz w:val="22"/>
          <w:szCs w:val="22"/>
        </w:rPr>
      </w:pPr>
      <w:r w:rsidRPr="00D75C34">
        <w:rPr>
          <w:rFonts w:asciiTheme="minorHAnsi" w:eastAsia="Calibri" w:hAnsiTheme="minorHAnsi" w:cstheme="minorHAnsi"/>
          <w:sz w:val="22"/>
          <w:szCs w:val="22"/>
        </w:rPr>
        <w:t>The aim of the project is to develop a cost-effective generic approach to allow surveillance of any horticultural crop for the presence of both known and unknown viral pathogens, and to also allow quantification of the incidence of such pathogens.</w:t>
      </w:r>
      <w:r w:rsidRPr="00D75C34">
        <w:rPr>
          <w:rFonts w:asciiTheme="minorHAnsi" w:hAnsiTheme="minorHAnsi" w:cstheme="minorHAnsi"/>
          <w:sz w:val="22"/>
          <w:szCs w:val="22"/>
        </w:rPr>
        <w:t xml:space="preserve"> In 2019 twenty </w:t>
      </w:r>
      <w:r w:rsidRPr="00D75C34">
        <w:rPr>
          <w:rFonts w:asciiTheme="minorHAnsi" w:eastAsia="Calibri" w:hAnsiTheme="minorHAnsi" w:cstheme="minorHAnsi"/>
          <w:sz w:val="22"/>
          <w:szCs w:val="22"/>
        </w:rPr>
        <w:t>pea crops were sampled to provide virus incidence data and to identify fields for focused further study of virus yield impact assessment.</w:t>
      </w:r>
      <w:r w:rsidRPr="00D75C34">
        <w:rPr>
          <w:rFonts w:asciiTheme="minorHAnsi" w:eastAsia="Calibri" w:hAnsiTheme="minorHAnsi" w:cstheme="minorHAnsi"/>
          <w:color w:val="00B050"/>
          <w:sz w:val="22"/>
          <w:szCs w:val="22"/>
        </w:rPr>
        <w:t xml:space="preserve"> </w:t>
      </w:r>
      <w:r w:rsidRPr="00D75C34">
        <w:rPr>
          <w:rFonts w:asciiTheme="minorHAnsi" w:eastAsia="Calibri" w:hAnsiTheme="minorHAnsi" w:cstheme="minorHAnsi"/>
          <w:sz w:val="22"/>
          <w:szCs w:val="22"/>
        </w:rPr>
        <w:t xml:space="preserve">High-throughput sequencing (HTS), also known as Next-generation sequencing, was used early in the sampling process to allow identification of the pathogens present in each field, followed by quantification using ELISA and PCR. </w:t>
      </w:r>
    </w:p>
    <w:p w14:paraId="01E44989" w14:textId="77777777" w:rsidR="00D75C34" w:rsidRPr="00D75C34" w:rsidRDefault="00D75C34" w:rsidP="00D75C34">
      <w:pPr>
        <w:jc w:val="both"/>
        <w:rPr>
          <w:rFonts w:asciiTheme="minorHAnsi" w:eastAsia="Calibri" w:hAnsiTheme="minorHAnsi" w:cstheme="minorHAnsi"/>
          <w:sz w:val="22"/>
          <w:szCs w:val="22"/>
        </w:rPr>
      </w:pPr>
    </w:p>
    <w:p w14:paraId="2DE5BB00" w14:textId="77777777" w:rsidR="00D75C34" w:rsidRPr="00D75C34" w:rsidRDefault="00D75C34" w:rsidP="00D75C34">
      <w:pPr>
        <w:jc w:val="both"/>
        <w:rPr>
          <w:rFonts w:asciiTheme="minorHAnsi" w:eastAsia="Calibri" w:hAnsiTheme="minorHAnsi" w:cstheme="minorHAnsi"/>
          <w:sz w:val="22"/>
          <w:szCs w:val="22"/>
        </w:rPr>
      </w:pPr>
      <w:r w:rsidRPr="00D75C34">
        <w:rPr>
          <w:rFonts w:asciiTheme="minorHAnsi" w:eastAsia="Calibri" w:hAnsiTheme="minorHAnsi" w:cstheme="minorHAnsi"/>
          <w:sz w:val="22"/>
          <w:szCs w:val="22"/>
        </w:rPr>
        <w:t>The project uncovered turnip yellows virus (TuYV) a virus common in brassicas, not previously recorded in UK pea crops but recently reported from pea crops in Australia and Germany. The viruses traditionally associated with pea crops, such as pea enation mosaic virus (PEMV), were present in 6 of the 20 crops tested, at levels ranging from &lt;1% through to around 30%. By comparison TuYV was found to be present in 13 of the 20 crops and at levels ranging from 2% to 93% incidence.  TuYV causes major issues in oilseeds and brassicas but the impact on pea crops is not yet known. Soya bean dwarf virus was also found at two sites, at levels of around 5% and this is a first record for the UK, though again the virus has been reported from pea crops in continental Europe. Through the project the yield impacts of the viruses identified in the study will be investigated. Preliminary results for the 20 sites in 2019 do show some differences in yield impact between the viruses, but further work is required to validate results and ensure that growers receive the right messages about management of previously unrecorded viruses.</w:t>
      </w:r>
    </w:p>
    <w:p w14:paraId="6143CB9D" w14:textId="77777777" w:rsidR="00D75C34" w:rsidRPr="00D75C34" w:rsidRDefault="00D75C34" w:rsidP="00D75C34">
      <w:pPr>
        <w:jc w:val="both"/>
        <w:rPr>
          <w:rFonts w:asciiTheme="minorHAnsi" w:eastAsia="Calibri" w:hAnsiTheme="minorHAnsi" w:cstheme="minorHAnsi"/>
          <w:sz w:val="22"/>
          <w:szCs w:val="22"/>
        </w:rPr>
      </w:pPr>
    </w:p>
    <w:p w14:paraId="00E72400" w14:textId="77777777" w:rsidR="00D75C34" w:rsidRPr="00D75C34" w:rsidRDefault="00D75C34" w:rsidP="00D75C34">
      <w:pPr>
        <w:jc w:val="both"/>
        <w:rPr>
          <w:rFonts w:asciiTheme="minorHAnsi" w:eastAsia="Calibri" w:hAnsiTheme="minorHAnsi" w:cstheme="minorHAnsi"/>
          <w:sz w:val="22"/>
          <w:szCs w:val="22"/>
        </w:rPr>
      </w:pPr>
      <w:r w:rsidRPr="00D75C34">
        <w:rPr>
          <w:rFonts w:asciiTheme="minorHAnsi" w:eastAsia="Calibri" w:hAnsiTheme="minorHAnsi" w:cstheme="minorHAnsi"/>
          <w:sz w:val="22"/>
          <w:szCs w:val="22"/>
        </w:rPr>
        <w:t>The project started at the beginning of 2019 and continues for 38 months.</w:t>
      </w:r>
    </w:p>
    <w:p w14:paraId="3E5CBEEF"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lastRenderedPageBreak/>
        <w:t>2020 work was postponed due to Covid-19.</w:t>
      </w:r>
    </w:p>
    <w:p w14:paraId="0715B3BE" w14:textId="77777777" w:rsidR="00D75C34" w:rsidRPr="00D75C34" w:rsidRDefault="00D75C34" w:rsidP="00D75C34">
      <w:pPr>
        <w:rPr>
          <w:rFonts w:asciiTheme="minorHAnsi" w:hAnsiTheme="minorHAnsi" w:cstheme="minorHAnsi"/>
          <w:sz w:val="22"/>
          <w:szCs w:val="22"/>
          <w:u w:val="single"/>
        </w:rPr>
      </w:pPr>
    </w:p>
    <w:p w14:paraId="669D2197"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351E8615" w14:textId="77777777" w:rsidR="00D75C34" w:rsidRPr="00D75C34" w:rsidRDefault="00D75C34" w:rsidP="00D75C34">
      <w:pPr>
        <w:rPr>
          <w:rFonts w:asciiTheme="minorHAnsi" w:hAnsiTheme="minorHAnsi" w:cstheme="minorHAnsi"/>
          <w:sz w:val="22"/>
          <w:szCs w:val="22"/>
        </w:rPr>
      </w:pPr>
    </w:p>
    <w:p w14:paraId="6F0AA081"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05BC5CA5"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 xml:space="preserve">Integrated pest management (IPM) in faba beans (Vicia faba): the combined effects of trap cropping and semiochemical attractants on the management of pea and bean weevil </w:t>
      </w:r>
      <w:r w:rsidRPr="00D75C34">
        <w:rPr>
          <w:rFonts w:asciiTheme="minorHAnsi" w:hAnsiTheme="minorHAnsi" w:cstheme="minorHAnsi"/>
          <w:b/>
          <w:bCs/>
          <w:i/>
          <w:iCs/>
          <w:sz w:val="22"/>
          <w:szCs w:val="22"/>
        </w:rPr>
        <w:t>(Sitona lineatus)</w:t>
      </w:r>
      <w:r w:rsidRPr="00D75C34">
        <w:rPr>
          <w:rFonts w:asciiTheme="minorHAnsi" w:hAnsiTheme="minorHAnsi" w:cstheme="minorHAnsi"/>
          <w:b/>
          <w:bCs/>
          <w:sz w:val="22"/>
          <w:szCs w:val="22"/>
        </w:rPr>
        <w:t xml:space="preserve"> and bruchid beetle </w:t>
      </w:r>
      <w:r w:rsidRPr="00D75C34">
        <w:rPr>
          <w:rFonts w:asciiTheme="minorHAnsi" w:hAnsiTheme="minorHAnsi" w:cstheme="minorHAnsi"/>
          <w:b/>
          <w:bCs/>
          <w:i/>
          <w:iCs/>
          <w:sz w:val="22"/>
          <w:szCs w:val="22"/>
        </w:rPr>
        <w:t>(Bruchus rufimanus)</w:t>
      </w:r>
      <w:r w:rsidRPr="00D75C34">
        <w:rPr>
          <w:rFonts w:asciiTheme="minorHAnsi" w:hAnsiTheme="minorHAnsi" w:cstheme="minorHAnsi"/>
          <w:b/>
          <w:bCs/>
          <w:sz w:val="22"/>
          <w:szCs w:val="22"/>
        </w:rPr>
        <w:t xml:space="preserve"> – funded by the Ekhaga Foundation and PGRO levy (G2021-01)</w:t>
      </w:r>
    </w:p>
    <w:p w14:paraId="263AC916" w14:textId="77777777" w:rsidR="00D75C34" w:rsidRPr="00D75C34" w:rsidRDefault="00D75C34" w:rsidP="00D75C34">
      <w:pPr>
        <w:rPr>
          <w:rFonts w:asciiTheme="minorHAnsi" w:hAnsiTheme="minorHAnsi" w:cstheme="minorHAnsi"/>
          <w:sz w:val="22"/>
          <w:szCs w:val="22"/>
        </w:rPr>
      </w:pPr>
    </w:p>
    <w:p w14:paraId="38410BBD"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Bruchid management has become more difficult in recent years, due to increasing populations and potential resistance to pyrethroid insecticides. Although thiacloprid has been available to use for bruchid management, this has been revoked and will not be available for the 2021 season. As a result of these difficulties, in 2019 PGRO investigated the potential for trap cropping approaches, using early sown beans as the trap, to help manage the pest. Initial results showed that this approach gave a small benefit to control of bruchids in the later sown main crop. A proposal was submitted to the Ekhaga Foundation to expand this work to include pea and bean weevils, using trap crops containing legume mixtures that include vetch and lucerne, know alternative hosts for each pest. In addition, pheromone and plant volatile attractants will be used to help attract the pests into the trap crop areas. The funding starts in January 2021, but work began in 2020 to establish three trial sites for 2021.</w:t>
      </w:r>
    </w:p>
    <w:p w14:paraId="326C14B9" w14:textId="77777777" w:rsidR="00D75C34" w:rsidRPr="00D75C34" w:rsidRDefault="00D75C34" w:rsidP="00D75C34">
      <w:pPr>
        <w:jc w:val="both"/>
        <w:rPr>
          <w:rFonts w:asciiTheme="minorHAnsi" w:hAnsiTheme="minorHAnsi" w:cstheme="minorHAnsi"/>
          <w:sz w:val="22"/>
          <w:szCs w:val="22"/>
        </w:rPr>
      </w:pPr>
    </w:p>
    <w:p w14:paraId="7763C67C" w14:textId="77777777" w:rsidR="00D75C34" w:rsidRPr="00D75C34" w:rsidRDefault="00D75C34" w:rsidP="00D75C34">
      <w:pPr>
        <w:jc w:val="both"/>
        <w:rPr>
          <w:rFonts w:asciiTheme="minorHAnsi" w:hAnsiTheme="minorHAnsi" w:cstheme="minorHAnsi"/>
          <w:sz w:val="22"/>
          <w:szCs w:val="22"/>
        </w:rPr>
      </w:pPr>
      <w:bookmarkStart w:id="4" w:name="_Hlk38382011"/>
      <w:r w:rsidRPr="00D75C34">
        <w:rPr>
          <w:rFonts w:asciiTheme="minorHAnsi" w:hAnsiTheme="minorHAnsi" w:cstheme="minorHAnsi"/>
          <w:sz w:val="22"/>
          <w:szCs w:val="22"/>
        </w:rPr>
        <w:t>Addresses strategic priorities 1, 4, 5 and 6.</w:t>
      </w:r>
    </w:p>
    <w:p w14:paraId="49C2759D" w14:textId="77777777" w:rsidR="00D75C34" w:rsidRPr="00D75C34" w:rsidRDefault="00D75C34" w:rsidP="00D75C34">
      <w:pPr>
        <w:jc w:val="both"/>
        <w:rPr>
          <w:rFonts w:asciiTheme="minorHAnsi" w:hAnsiTheme="minorHAnsi" w:cstheme="minorHAnsi"/>
          <w:sz w:val="22"/>
          <w:szCs w:val="22"/>
        </w:rPr>
      </w:pPr>
    </w:p>
    <w:p w14:paraId="4426D789"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bookmarkEnd w:id="4"/>
    <w:p w14:paraId="212771E5"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Bruchid beetle – screening products for best timing and control – funded by PGRO levy (L2020-25)</w:t>
      </w:r>
    </w:p>
    <w:p w14:paraId="014930D7" w14:textId="77777777" w:rsidR="00D75C34" w:rsidRPr="00D75C34" w:rsidRDefault="00D75C34" w:rsidP="00D75C34">
      <w:pPr>
        <w:rPr>
          <w:rFonts w:asciiTheme="minorHAnsi" w:hAnsiTheme="minorHAnsi" w:cstheme="minorHAnsi"/>
          <w:sz w:val="22"/>
          <w:szCs w:val="22"/>
        </w:rPr>
      </w:pPr>
    </w:p>
    <w:p w14:paraId="6FE368FE"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023FBDA8" w14:textId="77777777" w:rsidR="00D75C34" w:rsidRPr="00D75C34" w:rsidRDefault="00D75C34" w:rsidP="00D75C34">
      <w:pPr>
        <w:rPr>
          <w:rFonts w:asciiTheme="minorHAnsi" w:hAnsiTheme="minorHAnsi" w:cstheme="minorHAnsi"/>
          <w:sz w:val="22"/>
          <w:szCs w:val="22"/>
          <w:u w:val="single"/>
        </w:rPr>
      </w:pPr>
    </w:p>
    <w:p w14:paraId="625B8BE7"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6D130DC3" w14:textId="77777777" w:rsidR="00D75C34" w:rsidRPr="00D75C34" w:rsidRDefault="00D75C34" w:rsidP="00D75C34">
      <w:pPr>
        <w:jc w:val="both"/>
        <w:rPr>
          <w:rFonts w:asciiTheme="minorHAnsi" w:hAnsiTheme="minorHAnsi" w:cstheme="minorHAnsi"/>
          <w:sz w:val="22"/>
          <w:szCs w:val="22"/>
        </w:rPr>
      </w:pPr>
    </w:p>
    <w:p w14:paraId="0F03D174"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2086F9ED" w14:textId="77777777" w:rsidR="00D75C34" w:rsidRPr="00D75C34" w:rsidRDefault="00D75C34" w:rsidP="00D75C34">
      <w:pPr>
        <w:jc w:val="both"/>
        <w:rPr>
          <w:rFonts w:asciiTheme="minorHAnsi" w:hAnsiTheme="minorHAnsi" w:cstheme="minorHAnsi"/>
          <w:b/>
          <w:bCs/>
          <w:sz w:val="22"/>
          <w:szCs w:val="22"/>
        </w:rPr>
      </w:pPr>
      <w:r w:rsidRPr="00D75C34">
        <w:rPr>
          <w:rFonts w:asciiTheme="minorHAnsi" w:hAnsiTheme="minorHAnsi" w:cstheme="minorHAnsi"/>
          <w:b/>
          <w:bCs/>
          <w:sz w:val="22"/>
          <w:szCs w:val="22"/>
        </w:rPr>
        <w:t>Impact of bruchid seed damage on field performance of field beans (L2020-14)</w:t>
      </w:r>
    </w:p>
    <w:p w14:paraId="752EC812" w14:textId="77777777" w:rsidR="00D75C34" w:rsidRPr="00D75C34" w:rsidRDefault="00D75C34" w:rsidP="00D75C34">
      <w:pPr>
        <w:jc w:val="both"/>
        <w:rPr>
          <w:rFonts w:asciiTheme="minorHAnsi" w:hAnsiTheme="minorHAnsi" w:cstheme="minorHAnsi"/>
          <w:b/>
          <w:bCs/>
          <w:sz w:val="22"/>
          <w:szCs w:val="22"/>
        </w:rPr>
      </w:pPr>
    </w:p>
    <w:p w14:paraId="1EBE459D"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 replicated, small-plot experiment was conducted at Stubton, Lincolnshire, to determine the effect of high levels of bruchid damage to seed on field bean establishment, vigour, disease and pest incidence, and yield in-field. Varying levels were tested. Seasonal difficulties with establishment meant that trends are inconclusive, and the work should be repeated in 2021.</w:t>
      </w:r>
    </w:p>
    <w:p w14:paraId="0481613E" w14:textId="77777777" w:rsidR="00D75C34" w:rsidRPr="00D75C34" w:rsidRDefault="00D75C34" w:rsidP="00D75C34">
      <w:pPr>
        <w:jc w:val="both"/>
        <w:rPr>
          <w:rFonts w:asciiTheme="minorHAnsi" w:hAnsiTheme="minorHAnsi" w:cstheme="minorHAnsi"/>
          <w:sz w:val="22"/>
          <w:szCs w:val="22"/>
        </w:rPr>
      </w:pPr>
    </w:p>
    <w:p w14:paraId="727C4CC1"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25998206" w14:textId="77777777" w:rsidR="00D75C34" w:rsidRPr="00D75C34" w:rsidRDefault="00D75C34" w:rsidP="00D75C34">
      <w:pPr>
        <w:jc w:val="both"/>
        <w:rPr>
          <w:rFonts w:asciiTheme="minorHAnsi" w:hAnsiTheme="minorHAnsi" w:cstheme="minorHAnsi"/>
          <w:sz w:val="22"/>
          <w:szCs w:val="22"/>
        </w:rPr>
      </w:pPr>
    </w:p>
    <w:p w14:paraId="0D1DE80A"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4F5B8287"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Fertiliser Manual (RB209), PLANET and MANNER-NPK updates – funded by AHDB, PGRO and BBRO</w:t>
      </w:r>
    </w:p>
    <w:p w14:paraId="04AB460B"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Peas and beans (L2020-21)</w:t>
      </w:r>
    </w:p>
    <w:p w14:paraId="39AAD509" w14:textId="77777777" w:rsidR="00D75C34" w:rsidRPr="00D75C34" w:rsidRDefault="00D75C34" w:rsidP="00D75C34">
      <w:pPr>
        <w:rPr>
          <w:rFonts w:asciiTheme="minorHAnsi" w:hAnsiTheme="minorHAnsi" w:cstheme="minorHAnsi"/>
          <w:b/>
          <w:bCs/>
          <w:sz w:val="22"/>
          <w:szCs w:val="22"/>
        </w:rPr>
      </w:pPr>
    </w:p>
    <w:p w14:paraId="69BB8738"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In February 2020, The AHDB Nutrient Management Guide (RB209) was updated as follows: Section 1: Principals of nutrient management and fertiliser use; Section 4: Arable crops – guidance for cereals; Section 6: Vegetables and bulbs – improved information for courgettes and pumpkins. The digital version of RB209 can be found at </w:t>
      </w:r>
      <w:hyperlink r:id="rId22" w:history="1">
        <w:r w:rsidRPr="00D75C34">
          <w:rPr>
            <w:rStyle w:val="Hyperlink"/>
            <w:rFonts w:asciiTheme="minorHAnsi" w:hAnsiTheme="minorHAnsi" w:cstheme="minorHAnsi"/>
            <w:sz w:val="22"/>
            <w:szCs w:val="22"/>
          </w:rPr>
          <w:t>https://ahdb.org.uk/nutrient-management-guide-rb209</w:t>
        </w:r>
      </w:hyperlink>
      <w:r w:rsidRPr="00D75C34">
        <w:rPr>
          <w:rFonts w:asciiTheme="minorHAnsi" w:hAnsiTheme="minorHAnsi" w:cstheme="minorHAnsi"/>
          <w:sz w:val="22"/>
          <w:szCs w:val="22"/>
        </w:rPr>
        <w:t xml:space="preserve">. There are currently no changes for legumes. </w:t>
      </w:r>
    </w:p>
    <w:p w14:paraId="5A3F5E16" w14:textId="77777777" w:rsidR="00D75C34" w:rsidRPr="00D75C34" w:rsidRDefault="00D75C34" w:rsidP="00D75C34">
      <w:pPr>
        <w:jc w:val="both"/>
        <w:rPr>
          <w:rFonts w:asciiTheme="minorHAnsi" w:hAnsiTheme="minorHAnsi" w:cstheme="minorHAnsi"/>
          <w:sz w:val="22"/>
          <w:szCs w:val="22"/>
        </w:rPr>
      </w:pPr>
    </w:p>
    <w:p w14:paraId="4C095DAA"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Priorities for review and further research are in place, as per steering group meetings. PGRO has a </w:t>
      </w:r>
      <w:r w:rsidRPr="00D75C34">
        <w:rPr>
          <w:rFonts w:asciiTheme="minorHAnsi" w:hAnsiTheme="minorHAnsi" w:cstheme="minorHAnsi"/>
          <w:sz w:val="22"/>
          <w:szCs w:val="22"/>
        </w:rPr>
        <w:lastRenderedPageBreak/>
        <w:t xml:space="preserve">place on the steering group and in the technical working groups. The update is available as a downloadable pdf document containing basic principles and crop sections </w:t>
      </w:r>
      <w:hyperlink r:id="rId23" w:history="1">
        <w:r w:rsidRPr="00D75C34">
          <w:rPr>
            <w:rStyle w:val="Hyperlink"/>
            <w:rFonts w:asciiTheme="minorHAnsi" w:hAnsiTheme="minorHAnsi" w:cstheme="minorHAnsi"/>
            <w:sz w:val="22"/>
            <w:szCs w:val="22"/>
          </w:rPr>
          <w:t>https://ahdb.org.uk/projects/RB209.aspx</w:t>
        </w:r>
      </w:hyperlink>
      <w:r w:rsidRPr="00D75C34">
        <w:rPr>
          <w:rFonts w:asciiTheme="minorHAnsi" w:hAnsiTheme="minorHAnsi" w:cstheme="minorHAnsi"/>
          <w:sz w:val="22"/>
          <w:szCs w:val="22"/>
        </w:rPr>
        <w:t xml:space="preserve">. </w:t>
      </w:r>
    </w:p>
    <w:p w14:paraId="1E5B1D46" w14:textId="77777777" w:rsidR="00D75C34" w:rsidRPr="00D75C34" w:rsidRDefault="00D75C34" w:rsidP="00D75C34">
      <w:pPr>
        <w:jc w:val="both"/>
        <w:rPr>
          <w:rFonts w:asciiTheme="minorHAnsi" w:hAnsiTheme="minorHAnsi" w:cstheme="minorHAnsi"/>
          <w:sz w:val="22"/>
          <w:szCs w:val="22"/>
        </w:rPr>
      </w:pPr>
    </w:p>
    <w:p w14:paraId="287ECA17"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231BAF05" w14:textId="77777777" w:rsidR="00D75C34" w:rsidRPr="00D75C34" w:rsidRDefault="00D75C34" w:rsidP="00D75C34">
      <w:pPr>
        <w:rPr>
          <w:rFonts w:asciiTheme="minorHAnsi" w:hAnsiTheme="minorHAnsi" w:cstheme="minorHAnsi"/>
          <w:sz w:val="22"/>
          <w:szCs w:val="22"/>
        </w:rPr>
      </w:pPr>
    </w:p>
    <w:p w14:paraId="78162469"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047FC8EF"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Biostimulants, bio-control agents and nutritional products in vining peas, combining peas and field beans for legume disease management – funded by PGRO levy (L2020-1)</w:t>
      </w:r>
    </w:p>
    <w:p w14:paraId="354C24CF" w14:textId="77777777" w:rsidR="00D75C34" w:rsidRPr="00D75C34" w:rsidRDefault="00D75C34" w:rsidP="00D75C34">
      <w:pPr>
        <w:rPr>
          <w:rFonts w:asciiTheme="minorHAnsi" w:hAnsiTheme="minorHAnsi" w:cstheme="minorHAnsi"/>
          <w:sz w:val="22"/>
          <w:szCs w:val="22"/>
        </w:rPr>
      </w:pPr>
    </w:p>
    <w:p w14:paraId="452CE494"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The project aims to test a variety of biostimulants, biocontrol agents and nutritional products in field conditions. The project was agreed by the Pulse and Legume Panels and knowledge transfer was part funded by </w:t>
      </w:r>
      <w:r w:rsidRPr="00D75C34">
        <w:rPr>
          <w:rFonts w:asciiTheme="minorHAnsi" w:hAnsiTheme="minorHAnsi" w:cstheme="minorHAnsi"/>
          <w:noProof/>
          <w:sz w:val="22"/>
          <w:szCs w:val="22"/>
        </w:rPr>
        <w:t xml:space="preserve">AHDB FV462 </w:t>
      </w:r>
      <w:r w:rsidRPr="00D75C34">
        <w:rPr>
          <w:rFonts w:asciiTheme="minorHAnsi" w:hAnsiTheme="minorHAnsi" w:cstheme="minorHAnsi"/>
          <w:sz w:val="22"/>
          <w:szCs w:val="22"/>
        </w:rPr>
        <w:t xml:space="preserve">Horticulture Strategic Centre for Vegetables in 2019. In 2018 and 2019, soil applied products were TFP Pro Soil and Serenade ASO. Seed treatments were Radiate ST, Start-Up ST, Take-Off ST, MultiMax GPA ST and Kick-Off ST. TFP Pro-Tect, Zynergy Na13, Agrihit Foliar Tonic, Phorce and Prestop were foliar applications made on two occasions. </w:t>
      </w:r>
    </w:p>
    <w:p w14:paraId="6649D143" w14:textId="77777777" w:rsidR="00D75C34" w:rsidRPr="00D75C34" w:rsidRDefault="00D75C34" w:rsidP="00D75C34">
      <w:pPr>
        <w:jc w:val="both"/>
        <w:rPr>
          <w:rFonts w:asciiTheme="minorHAnsi" w:hAnsiTheme="minorHAnsi" w:cstheme="minorHAnsi"/>
          <w:sz w:val="22"/>
          <w:szCs w:val="22"/>
        </w:rPr>
      </w:pPr>
    </w:p>
    <w:p w14:paraId="38EDECD4"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Based on feedback from the Legume Panel an additional trial testing biostimulant products under glasshouse conditions was performed in 2019. The aim of this project was to evaluate the effectiveness of several different seed treatments on </w:t>
      </w:r>
      <w:r w:rsidRPr="00D75C34">
        <w:rPr>
          <w:rFonts w:asciiTheme="minorHAnsi" w:hAnsiTheme="minorHAnsi" w:cstheme="minorHAnsi"/>
          <w:i/>
          <w:sz w:val="22"/>
          <w:szCs w:val="22"/>
        </w:rPr>
        <w:t>Fusarium solani</w:t>
      </w:r>
      <w:r w:rsidRPr="00D75C34">
        <w:rPr>
          <w:rFonts w:asciiTheme="minorHAnsi" w:hAnsiTheme="minorHAnsi" w:cstheme="minorHAnsi"/>
          <w:sz w:val="22"/>
          <w:szCs w:val="22"/>
        </w:rPr>
        <w:t xml:space="preserve"> and </w:t>
      </w:r>
      <w:r w:rsidRPr="00D75C34">
        <w:rPr>
          <w:rFonts w:asciiTheme="minorHAnsi" w:hAnsiTheme="minorHAnsi" w:cstheme="minorHAnsi"/>
          <w:i/>
          <w:sz w:val="22"/>
          <w:szCs w:val="22"/>
        </w:rPr>
        <w:t>Didymella pinodella</w:t>
      </w:r>
      <w:r w:rsidRPr="00D75C34">
        <w:rPr>
          <w:rFonts w:asciiTheme="minorHAnsi" w:hAnsiTheme="minorHAnsi" w:cstheme="minorHAnsi"/>
          <w:sz w:val="22"/>
          <w:szCs w:val="22"/>
        </w:rPr>
        <w:t xml:space="preserve"> infection, nodulation and plant health under simulated ‘early season’ conditions. Reports for these trials are available at </w:t>
      </w:r>
      <w:hyperlink r:id="rId24" w:history="1">
        <w:r w:rsidRPr="00D75C34">
          <w:rPr>
            <w:rStyle w:val="Hyperlink"/>
            <w:rFonts w:asciiTheme="minorHAnsi" w:hAnsiTheme="minorHAnsi" w:cstheme="minorHAnsi"/>
            <w:sz w:val="22"/>
            <w:szCs w:val="22"/>
          </w:rPr>
          <w:t>https://www.pgro.org/r-d-news/</w:t>
        </w:r>
      </w:hyperlink>
      <w:r w:rsidRPr="00D75C34">
        <w:rPr>
          <w:rFonts w:asciiTheme="minorHAnsi" w:hAnsiTheme="minorHAnsi" w:cstheme="minorHAnsi"/>
          <w:sz w:val="22"/>
          <w:szCs w:val="22"/>
        </w:rPr>
        <w:t xml:space="preserve">. </w:t>
      </w:r>
    </w:p>
    <w:p w14:paraId="1AA353AA" w14:textId="77777777" w:rsidR="00D75C34" w:rsidRPr="00D75C34" w:rsidRDefault="00D75C34" w:rsidP="00D75C34">
      <w:pPr>
        <w:rPr>
          <w:rFonts w:asciiTheme="minorHAnsi" w:hAnsiTheme="minorHAnsi" w:cstheme="minorHAnsi"/>
          <w:sz w:val="22"/>
          <w:szCs w:val="22"/>
          <w:u w:val="single"/>
        </w:rPr>
      </w:pPr>
      <w:r w:rsidRPr="00D75C34">
        <w:rPr>
          <w:rFonts w:asciiTheme="minorHAnsi" w:hAnsiTheme="minorHAnsi" w:cstheme="minorHAnsi"/>
          <w:sz w:val="22"/>
          <w:szCs w:val="22"/>
          <w:u w:val="single"/>
        </w:rPr>
        <w:t>2020 work was postponed due to Covid-19.</w:t>
      </w:r>
    </w:p>
    <w:p w14:paraId="06CD61A6" w14:textId="77777777" w:rsidR="00D75C34" w:rsidRPr="00D75C34" w:rsidRDefault="00D75C34" w:rsidP="00D75C34">
      <w:pPr>
        <w:rPr>
          <w:rFonts w:asciiTheme="minorHAnsi" w:hAnsiTheme="minorHAnsi" w:cstheme="minorHAnsi"/>
          <w:sz w:val="22"/>
          <w:szCs w:val="22"/>
          <w:u w:val="single"/>
        </w:rPr>
      </w:pPr>
    </w:p>
    <w:p w14:paraId="1027DC53"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643C0669" w14:textId="77777777" w:rsidR="00D75C34" w:rsidRPr="00D75C34" w:rsidRDefault="00D75C34" w:rsidP="00D75C34">
      <w:pPr>
        <w:rPr>
          <w:rFonts w:asciiTheme="minorHAnsi" w:hAnsiTheme="minorHAnsi" w:cstheme="minorHAnsi"/>
          <w:sz w:val="22"/>
          <w:szCs w:val="22"/>
        </w:rPr>
      </w:pPr>
    </w:p>
    <w:p w14:paraId="6DCED511"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32D0CEBC"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Improving productivity in pea and bean growing through advanced data analytics, machine learning and artificial intelligence techniques – co-funded by Innovate UK and Hummingbird Technologies, with PGRO as a partner (IUK 104473, G2020-9)</w:t>
      </w:r>
    </w:p>
    <w:p w14:paraId="0F97C8F5" w14:textId="77777777" w:rsidR="00D75C34" w:rsidRPr="00D75C34" w:rsidRDefault="00D75C34" w:rsidP="00D75C34">
      <w:pPr>
        <w:jc w:val="both"/>
        <w:rPr>
          <w:rFonts w:asciiTheme="minorHAnsi" w:hAnsiTheme="minorHAnsi" w:cstheme="minorHAnsi"/>
          <w:sz w:val="22"/>
          <w:szCs w:val="22"/>
        </w:rPr>
      </w:pPr>
    </w:p>
    <w:p w14:paraId="4D051D7E"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The project aimed to develop a remote sensing software analytics platform for peas and field beans. The platform will allow growers to better understand the health of crops and aid decision making. Experiments and ground truthing focused on soil health, nutrition and crop growth to stabilise and improve yield and quality in vining peas and field beans.</w:t>
      </w:r>
      <w:r w:rsidRPr="00D75C34">
        <w:rPr>
          <w:rFonts w:asciiTheme="minorHAnsi" w:hAnsiTheme="minorHAnsi" w:cstheme="minorHAnsi"/>
          <w:color w:val="00B050"/>
          <w:sz w:val="22"/>
          <w:szCs w:val="22"/>
        </w:rPr>
        <w:t xml:space="preserve"> </w:t>
      </w:r>
      <w:r w:rsidRPr="00D75C34">
        <w:rPr>
          <w:rFonts w:asciiTheme="minorHAnsi" w:hAnsiTheme="minorHAnsi" w:cstheme="minorHAnsi"/>
          <w:sz w:val="22"/>
          <w:szCs w:val="22"/>
        </w:rPr>
        <w:t>The project started in October 2018 and ended in December 2020, following a three-month extension. During 2020 data were collected for the following: Soil nutrient analysis; soil structure, texture, temperature and moisture content; compaction; measurements of plant growth; foliar nutrient analysis; disease infection; pest damage; yield and maturity. Large datasets were generated for each of the sites and were analysed by PGRO and Hummingbird Technologies. As well as developing tools to aid decision making, the project has helped to determine the key factors affecting pea and bean yield and crop growth. Hummingbird Technologies has developed tools for: Canopy coverage; weed mapping; desiccation aid. Tools to determine Visual Evaluation of Soil Structure have been developed and may become available.</w:t>
      </w:r>
    </w:p>
    <w:p w14:paraId="58495758" w14:textId="77777777" w:rsidR="00D75C34" w:rsidRPr="00D75C34" w:rsidRDefault="00D75C34" w:rsidP="00D75C34">
      <w:pPr>
        <w:jc w:val="both"/>
        <w:rPr>
          <w:rFonts w:asciiTheme="minorHAnsi" w:hAnsiTheme="minorHAnsi" w:cstheme="minorHAnsi"/>
          <w:color w:val="00B050"/>
          <w:sz w:val="22"/>
          <w:szCs w:val="22"/>
        </w:rPr>
      </w:pPr>
    </w:p>
    <w:p w14:paraId="10A8AC61"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31E9BDCF" w14:textId="77777777" w:rsidR="00D75C34" w:rsidRPr="00D75C34" w:rsidRDefault="00D75C34" w:rsidP="00D75C34">
      <w:pPr>
        <w:jc w:val="both"/>
        <w:rPr>
          <w:rFonts w:asciiTheme="minorHAnsi" w:hAnsiTheme="minorHAnsi" w:cstheme="minorHAnsi"/>
          <w:sz w:val="22"/>
          <w:szCs w:val="22"/>
        </w:rPr>
      </w:pPr>
    </w:p>
    <w:p w14:paraId="6F238D5B"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br w:type="column"/>
      </w:r>
      <w:r w:rsidRPr="00D75C34">
        <w:rPr>
          <w:rFonts w:asciiTheme="minorHAnsi" w:hAnsiTheme="minorHAnsi" w:cstheme="minorHAnsi"/>
          <w:bCs/>
          <w:sz w:val="22"/>
          <w:szCs w:val="22"/>
        </w:rPr>
        <w:lastRenderedPageBreak/>
        <w:t>…………………………………………………………………………………………………………………………………………………..………</w:t>
      </w:r>
    </w:p>
    <w:p w14:paraId="41F2D01F" w14:textId="77777777" w:rsidR="00D75C34" w:rsidRPr="00D75C34" w:rsidRDefault="00D75C34" w:rsidP="00D75C34">
      <w:pPr>
        <w:jc w:val="both"/>
        <w:rPr>
          <w:rFonts w:asciiTheme="minorHAnsi" w:hAnsiTheme="minorHAnsi" w:cstheme="minorHAnsi"/>
          <w:b/>
          <w:bCs/>
          <w:sz w:val="22"/>
          <w:szCs w:val="22"/>
        </w:rPr>
      </w:pPr>
      <w:r w:rsidRPr="00D75C34">
        <w:rPr>
          <w:rFonts w:asciiTheme="minorHAnsi" w:hAnsiTheme="minorHAnsi" w:cstheme="minorHAnsi"/>
          <w:b/>
          <w:bCs/>
          <w:sz w:val="22"/>
          <w:szCs w:val="22"/>
        </w:rPr>
        <w:t>Knowledge transfer partnership</w:t>
      </w:r>
      <w:r w:rsidRPr="00D75C34">
        <w:rPr>
          <w:rFonts w:asciiTheme="minorHAnsi" w:hAnsiTheme="minorHAnsi" w:cstheme="minorHAnsi"/>
          <w:sz w:val="22"/>
          <w:szCs w:val="22"/>
        </w:rPr>
        <w:t xml:space="preserve"> </w:t>
      </w:r>
      <w:r w:rsidRPr="00D75C34">
        <w:rPr>
          <w:rFonts w:asciiTheme="minorHAnsi" w:hAnsiTheme="minorHAnsi" w:cstheme="minorHAnsi"/>
          <w:b/>
          <w:bCs/>
          <w:sz w:val="22"/>
          <w:szCs w:val="22"/>
        </w:rPr>
        <w:t>No. KTP011104 – vining pea crop development modelling – funded by PGRO and Innovate UK (G2020-10) with Nottingham University</w:t>
      </w:r>
    </w:p>
    <w:p w14:paraId="1B271D0A" w14:textId="77777777" w:rsidR="00D75C34" w:rsidRPr="00D75C34" w:rsidRDefault="00D75C34" w:rsidP="00D75C34">
      <w:pPr>
        <w:jc w:val="both"/>
        <w:rPr>
          <w:rFonts w:asciiTheme="minorHAnsi" w:hAnsiTheme="minorHAnsi" w:cstheme="minorHAnsi"/>
          <w:sz w:val="22"/>
          <w:szCs w:val="22"/>
        </w:rPr>
      </w:pPr>
    </w:p>
    <w:p w14:paraId="4691D210"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Vining peas must be harvested within a 1 to 2-day window and time between harvest and processing must not exceed 150 minutes. These constraints lead to wastage and processing inefficiencies which are addressed in this project by predicting yield and quality to enable efficient scheduling of harvest and processing. </w:t>
      </w:r>
    </w:p>
    <w:p w14:paraId="633489F3" w14:textId="77777777" w:rsidR="00D75C34" w:rsidRPr="00D75C34" w:rsidRDefault="00D75C34" w:rsidP="00D75C34">
      <w:pPr>
        <w:jc w:val="both"/>
        <w:rPr>
          <w:rFonts w:asciiTheme="minorHAnsi" w:hAnsiTheme="minorHAnsi" w:cstheme="minorHAnsi"/>
          <w:sz w:val="22"/>
          <w:szCs w:val="22"/>
        </w:rPr>
      </w:pPr>
    </w:p>
    <w:p w14:paraId="719D1CD2"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The associate, Leah Howells, started this three-year Innovate UK KTP project between PGRO and the University of Nottingham in October 2019, and progress so far is promising. 2020 research continued with a small trial of eight vining pea varieties, drilled at the Nocton variety trial site in March. Aerial stationary cameras were positioned above four plots, each taking three daily photographs throughout the season to map changes in canopy cover and green area. Data suggested that it may be possible to sense various growth stages remotely, with certain changes in green area over time corresponding to the onset of flowering. Predictions of harvest date for each plot were generated in advance, based on data collected by an on-site weather station and combined with forecasted weather data. This resulted in a mean absolute error (MAE) of 0.625 days between observed and predicted harvest dates, and the ability to produce these predicted dates over a week in advance. Although a small study, the results are encouraging. Taking into account other factors and the use of open-source and large-scale remote sensing data available online, and using field and harvest data supplied by the Birds Eye grower groups, the prediction models developed so far give an MAE of 0.98 days and 0.78 t/ha between observed and predicted values for harvest date and yield, respectively.</w:t>
      </w:r>
    </w:p>
    <w:p w14:paraId="3367938F" w14:textId="77777777" w:rsidR="00D75C34" w:rsidRPr="00D75C34" w:rsidRDefault="00D75C34" w:rsidP="00D75C34">
      <w:pPr>
        <w:jc w:val="both"/>
        <w:rPr>
          <w:rFonts w:asciiTheme="minorHAnsi" w:hAnsiTheme="minorHAnsi" w:cstheme="minorHAnsi"/>
          <w:sz w:val="22"/>
          <w:szCs w:val="22"/>
        </w:rPr>
      </w:pPr>
    </w:p>
    <w:p w14:paraId="2794A4C0"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A more detailed report can be found in the 2020 winter edition of Vegetable Magazine </w:t>
      </w:r>
      <w:hyperlink r:id="rId25" w:history="1">
        <w:r w:rsidRPr="00D75C34">
          <w:rPr>
            <w:rStyle w:val="Hyperlink"/>
            <w:rFonts w:asciiTheme="minorHAnsi" w:hAnsiTheme="minorHAnsi" w:cstheme="minorHAnsi"/>
            <w:sz w:val="22"/>
            <w:szCs w:val="22"/>
          </w:rPr>
          <w:t>http://www.graphicgeneweb.co.uk/VEG2021/veg-magazine-20-21.html</w:t>
        </w:r>
      </w:hyperlink>
      <w:r w:rsidRPr="00D75C34">
        <w:rPr>
          <w:rFonts w:asciiTheme="minorHAnsi" w:hAnsiTheme="minorHAnsi" w:cstheme="minorHAnsi"/>
          <w:sz w:val="22"/>
          <w:szCs w:val="22"/>
        </w:rPr>
        <w:t xml:space="preserve">.  </w:t>
      </w:r>
    </w:p>
    <w:p w14:paraId="0C811E63" w14:textId="77777777" w:rsidR="00D75C34" w:rsidRPr="00D75C34" w:rsidRDefault="00D75C34" w:rsidP="00D75C34">
      <w:pPr>
        <w:jc w:val="both"/>
        <w:rPr>
          <w:rFonts w:asciiTheme="minorHAnsi" w:hAnsiTheme="minorHAnsi" w:cstheme="minorHAnsi"/>
          <w:sz w:val="22"/>
          <w:szCs w:val="22"/>
        </w:rPr>
      </w:pPr>
    </w:p>
    <w:p w14:paraId="50777E20"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132E7A61" w14:textId="77777777" w:rsidR="00D75C34" w:rsidRPr="00D75C34" w:rsidRDefault="00D75C34" w:rsidP="00D75C34">
      <w:pPr>
        <w:jc w:val="both"/>
        <w:rPr>
          <w:rFonts w:asciiTheme="minorHAnsi" w:hAnsiTheme="minorHAnsi" w:cstheme="minorHAnsi"/>
          <w:sz w:val="22"/>
          <w:szCs w:val="22"/>
        </w:rPr>
      </w:pPr>
    </w:p>
    <w:p w14:paraId="79198C2A"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6423188C"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Pulse Crop Genetic Improvement Network –</w:t>
      </w:r>
      <w:r w:rsidRPr="00D75C34">
        <w:rPr>
          <w:rFonts w:asciiTheme="minorHAnsi" w:hAnsiTheme="minorHAnsi" w:cstheme="minorHAnsi"/>
          <w:sz w:val="22"/>
          <w:szCs w:val="22"/>
        </w:rPr>
        <w:t xml:space="preserve"> </w:t>
      </w:r>
      <w:r w:rsidRPr="00D75C34">
        <w:rPr>
          <w:rFonts w:asciiTheme="minorHAnsi" w:hAnsiTheme="minorHAnsi" w:cstheme="minorHAnsi"/>
          <w:b/>
          <w:sz w:val="22"/>
          <w:szCs w:val="22"/>
        </w:rPr>
        <w:t>combining</w:t>
      </w:r>
      <w:r w:rsidRPr="00D75C34">
        <w:rPr>
          <w:rFonts w:asciiTheme="minorHAnsi" w:hAnsiTheme="minorHAnsi" w:cstheme="minorHAnsi"/>
          <w:sz w:val="22"/>
          <w:szCs w:val="22"/>
        </w:rPr>
        <w:t xml:space="preserve"> </w:t>
      </w:r>
      <w:r w:rsidRPr="00D75C34">
        <w:rPr>
          <w:rFonts w:asciiTheme="minorHAnsi" w:hAnsiTheme="minorHAnsi" w:cstheme="minorHAnsi"/>
          <w:b/>
          <w:sz w:val="22"/>
          <w:szCs w:val="22"/>
        </w:rPr>
        <w:t>peas, field beans and lupins – funded by DEFRA and led by the John Innes Centre (G2020-2)</w:t>
      </w:r>
    </w:p>
    <w:p w14:paraId="3171A547" w14:textId="77777777" w:rsidR="00D75C34" w:rsidRPr="00D75C34" w:rsidRDefault="00D75C34" w:rsidP="00D75C34">
      <w:pPr>
        <w:rPr>
          <w:rFonts w:asciiTheme="minorHAnsi" w:hAnsiTheme="minorHAnsi" w:cstheme="minorHAnsi"/>
          <w:sz w:val="22"/>
          <w:szCs w:val="22"/>
        </w:rPr>
      </w:pPr>
    </w:p>
    <w:p w14:paraId="6FDE5647" w14:textId="77777777" w:rsidR="00D75C34" w:rsidRPr="00D75C34" w:rsidRDefault="00D75C34" w:rsidP="00D75C34">
      <w:pPr>
        <w:jc w:val="both"/>
        <w:rPr>
          <w:rFonts w:asciiTheme="minorHAnsi" w:hAnsiTheme="minorHAnsi" w:cstheme="minorHAnsi"/>
          <w:color w:val="000000"/>
          <w:sz w:val="22"/>
          <w:szCs w:val="22"/>
        </w:rPr>
      </w:pPr>
      <w:r w:rsidRPr="00D75C34">
        <w:rPr>
          <w:rFonts w:asciiTheme="minorHAnsi" w:hAnsiTheme="minorHAnsi" w:cstheme="minorHAnsi"/>
          <w:color w:val="000000"/>
          <w:sz w:val="22"/>
          <w:szCs w:val="22"/>
        </w:rPr>
        <w:t xml:space="preserve">The network, formed in 2005, is based on collaboration between a strong research base and the UK plant breeding industry to promote development of peas, beans and lupins and assist with more sustainable development of the arable sector.   </w:t>
      </w:r>
    </w:p>
    <w:p w14:paraId="3FA0D88E" w14:textId="77777777" w:rsidR="00D75C34" w:rsidRPr="00D75C34" w:rsidRDefault="00D75C34" w:rsidP="00D75C34">
      <w:pPr>
        <w:jc w:val="both"/>
        <w:rPr>
          <w:rFonts w:asciiTheme="minorHAnsi" w:hAnsiTheme="minorHAnsi" w:cstheme="minorHAnsi"/>
          <w:color w:val="000000"/>
          <w:sz w:val="22"/>
          <w:szCs w:val="22"/>
        </w:rPr>
      </w:pPr>
      <w:r w:rsidRPr="00D75C34">
        <w:rPr>
          <w:rFonts w:asciiTheme="minorHAnsi" w:hAnsiTheme="minorHAnsi" w:cstheme="minorHAnsi"/>
          <w:color w:val="000000"/>
          <w:sz w:val="22"/>
          <w:szCs w:val="22"/>
        </w:rPr>
        <w:t>Field trials were not undertaken at PGRO in 2020 due to the risk of loss of genetic material posed by Covid-19 restrictions and their potential impact on completion and harvest of trials.</w:t>
      </w:r>
      <w:r w:rsidRPr="00D75C34">
        <w:rPr>
          <w:rFonts w:asciiTheme="minorHAnsi" w:hAnsiTheme="minorHAnsi" w:cstheme="minorHAnsi"/>
          <w:sz w:val="22"/>
          <w:szCs w:val="22"/>
        </w:rPr>
        <w:t xml:space="preserve"> </w:t>
      </w:r>
      <w:r w:rsidRPr="00D75C34">
        <w:rPr>
          <w:rFonts w:asciiTheme="minorHAnsi" w:hAnsiTheme="minorHAnsi" w:cstheme="minorHAnsi"/>
          <w:color w:val="000000"/>
          <w:sz w:val="22"/>
          <w:szCs w:val="22"/>
        </w:rPr>
        <w:t>There was a virtual meeting for stakeholders on 26th November 2020, to discuss the latest developments within genetic research on UK pulse crops.</w:t>
      </w:r>
    </w:p>
    <w:p w14:paraId="18A095AE" w14:textId="77777777" w:rsidR="00D75C34" w:rsidRPr="00D75C34" w:rsidRDefault="00D75C34" w:rsidP="00D75C34">
      <w:pPr>
        <w:jc w:val="both"/>
        <w:rPr>
          <w:rFonts w:asciiTheme="minorHAnsi" w:hAnsiTheme="minorHAnsi" w:cstheme="minorHAnsi"/>
          <w:color w:val="000000"/>
          <w:sz w:val="22"/>
          <w:szCs w:val="22"/>
        </w:rPr>
      </w:pPr>
    </w:p>
    <w:p w14:paraId="639B02B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color w:val="000000"/>
          <w:sz w:val="22"/>
          <w:szCs w:val="22"/>
        </w:rPr>
        <w:t xml:space="preserve">Please go to the website for further details </w:t>
      </w:r>
      <w:hyperlink r:id="rId26" w:history="1">
        <w:r w:rsidRPr="00D75C34">
          <w:rPr>
            <w:rStyle w:val="Hyperlink"/>
            <w:rFonts w:asciiTheme="minorHAnsi" w:hAnsiTheme="minorHAnsi" w:cstheme="minorHAnsi"/>
            <w:sz w:val="22"/>
            <w:szCs w:val="22"/>
          </w:rPr>
          <w:t>https://www.jic.ac.uk/pulse-crop-genetic-improvement-network-pcgin/pcgin-meetings/</w:t>
        </w:r>
      </w:hyperlink>
      <w:r w:rsidRPr="00D75C34">
        <w:rPr>
          <w:rFonts w:asciiTheme="minorHAnsi" w:hAnsiTheme="minorHAnsi" w:cstheme="minorHAnsi"/>
          <w:sz w:val="22"/>
          <w:szCs w:val="22"/>
        </w:rPr>
        <w:t xml:space="preserve">. </w:t>
      </w:r>
    </w:p>
    <w:p w14:paraId="4CC4CDEC" w14:textId="77777777" w:rsidR="00D75C34" w:rsidRPr="00D75C34" w:rsidRDefault="00D75C34" w:rsidP="00D75C34">
      <w:pPr>
        <w:jc w:val="both"/>
        <w:rPr>
          <w:rFonts w:asciiTheme="minorHAnsi" w:hAnsiTheme="minorHAnsi" w:cstheme="minorHAnsi"/>
          <w:sz w:val="22"/>
          <w:szCs w:val="22"/>
        </w:rPr>
      </w:pPr>
    </w:p>
    <w:p w14:paraId="351CB897"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4, 5 and 6.</w:t>
      </w:r>
    </w:p>
    <w:p w14:paraId="29E25B3D" w14:textId="77777777" w:rsidR="00D75C34" w:rsidRPr="00D75C34" w:rsidRDefault="00D75C34" w:rsidP="00D75C34">
      <w:pPr>
        <w:jc w:val="both"/>
        <w:rPr>
          <w:rFonts w:asciiTheme="minorHAnsi" w:hAnsiTheme="minorHAnsi" w:cstheme="minorHAnsi"/>
          <w:sz w:val="22"/>
          <w:szCs w:val="22"/>
        </w:rPr>
      </w:pPr>
    </w:p>
    <w:p w14:paraId="6BD2F997"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br w:type="column"/>
      </w:r>
      <w:r w:rsidRPr="00D75C34">
        <w:rPr>
          <w:rFonts w:asciiTheme="minorHAnsi" w:hAnsiTheme="minorHAnsi" w:cstheme="minorHAnsi"/>
          <w:bCs/>
          <w:sz w:val="22"/>
          <w:szCs w:val="22"/>
        </w:rPr>
        <w:lastRenderedPageBreak/>
        <w:t>…………………………………………………………………………………………………………………………………………………..………</w:t>
      </w:r>
    </w:p>
    <w:p w14:paraId="17BE0C2C"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PeaGen - Genetic improvement of pea to replace soyabean in the diets of poultry and monogastric livestock – peas – BBSRC Link with Aberystwyth University (IBERS), Stonegate Holdings Ltd., Gressingham Foods, Moy Park Food Company, Senova Ltd., The John Innes Centre, Dalehead Foods, iDNA Genetics, PGRO and Phytatec UK Ltd. (G2020-6)</w:t>
      </w:r>
    </w:p>
    <w:p w14:paraId="70E5A044" w14:textId="77777777" w:rsidR="00D75C34" w:rsidRPr="00D75C34" w:rsidRDefault="00D75C34" w:rsidP="00D75C34">
      <w:pPr>
        <w:rPr>
          <w:rFonts w:asciiTheme="minorHAnsi" w:hAnsiTheme="minorHAnsi" w:cstheme="minorHAnsi"/>
          <w:b/>
          <w:sz w:val="22"/>
          <w:szCs w:val="22"/>
        </w:rPr>
      </w:pPr>
    </w:p>
    <w:p w14:paraId="344237F5" w14:textId="77777777" w:rsidR="00D75C34" w:rsidRPr="00D75C34" w:rsidRDefault="00D75C34" w:rsidP="00D75C34">
      <w:pPr>
        <w:jc w:val="both"/>
        <w:rPr>
          <w:rFonts w:asciiTheme="minorHAnsi" w:hAnsiTheme="minorHAnsi" w:cstheme="minorHAnsi"/>
          <w:color w:val="000000"/>
          <w:sz w:val="22"/>
          <w:szCs w:val="22"/>
        </w:rPr>
      </w:pPr>
      <w:r w:rsidRPr="00D75C34">
        <w:rPr>
          <w:rFonts w:asciiTheme="minorHAnsi" w:hAnsiTheme="minorHAnsi" w:cstheme="minorHAnsi"/>
          <w:color w:val="000000"/>
          <w:sz w:val="22"/>
          <w:szCs w:val="22"/>
        </w:rPr>
        <w:t>In this LINK project new genetic approaches to enhance the nutritional value (protein and water-soluble carbohydrate) of the pea seed will be developed and applied. The aim is to increase the use of peas as a high-quality feed in animal diets, reducing the UK protein deficit from the import of soya products and delivering environmental benefits to livestock production systems. The project started in October 2017 and duration is 5 years. Field trials were not undertaken at PGRO in 2020 due to the risk of loss of genetic material posed by Covid-19 restrictions and their potential impact on completion and harvest of trials.</w:t>
      </w:r>
    </w:p>
    <w:p w14:paraId="6B69712B" w14:textId="77777777" w:rsidR="00D75C34" w:rsidRPr="00D75C34" w:rsidRDefault="00D75C34" w:rsidP="00D75C34">
      <w:pPr>
        <w:jc w:val="both"/>
        <w:rPr>
          <w:rFonts w:asciiTheme="minorHAnsi" w:hAnsiTheme="minorHAnsi" w:cstheme="minorHAnsi"/>
          <w:color w:val="000000"/>
          <w:sz w:val="22"/>
          <w:szCs w:val="22"/>
        </w:rPr>
      </w:pPr>
    </w:p>
    <w:p w14:paraId="47275D2E"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3, 5 and 6.</w:t>
      </w:r>
    </w:p>
    <w:p w14:paraId="4C2E908A" w14:textId="77777777" w:rsidR="00D75C34" w:rsidRPr="00D75C34" w:rsidRDefault="00D75C34" w:rsidP="00D75C34">
      <w:pPr>
        <w:jc w:val="both"/>
        <w:rPr>
          <w:rFonts w:asciiTheme="minorHAnsi" w:hAnsiTheme="minorHAnsi" w:cstheme="minorHAnsi"/>
          <w:sz w:val="22"/>
          <w:szCs w:val="22"/>
        </w:rPr>
      </w:pPr>
    </w:p>
    <w:p w14:paraId="316BEE60"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14A4B677"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Fostering sustainable legume-based farming systems and agri-feed and food chains in the EU (LEGVALUE) – funded by EU Horizon 2020 (project no. 727672, G2020-3)</w:t>
      </w:r>
    </w:p>
    <w:p w14:paraId="0DF8A1B0" w14:textId="77777777" w:rsidR="00D75C34" w:rsidRPr="00D75C34" w:rsidRDefault="00D75C34" w:rsidP="00D75C34">
      <w:pPr>
        <w:rPr>
          <w:rFonts w:asciiTheme="minorHAnsi" w:hAnsiTheme="minorHAnsi" w:cstheme="minorHAnsi"/>
          <w:b/>
          <w:sz w:val="22"/>
          <w:szCs w:val="22"/>
        </w:rPr>
      </w:pPr>
    </w:p>
    <w:p w14:paraId="165FA818"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The goal of LEGVALUE is to develop routes to sustainable and competitive legume-based farming systems and agri-feed and food chains in the EU. The project assesses both the economic and environmental benefits for the EU agro industry to widely produce and use legumes in a sustainable manner. PGRO is a work package manager for dissemination of findings, as well as a partner to develop farm networks and supply chain case studies. Within this project three UK farm networks have been created to provide further information about the following:</w:t>
      </w:r>
    </w:p>
    <w:p w14:paraId="6EC05B4F" w14:textId="77777777" w:rsidR="00D75C34" w:rsidRPr="00D75C34" w:rsidRDefault="00D75C34" w:rsidP="00D75C34">
      <w:pPr>
        <w:jc w:val="both"/>
        <w:rPr>
          <w:rFonts w:asciiTheme="minorHAnsi" w:hAnsiTheme="minorHAnsi" w:cstheme="minorHAnsi"/>
          <w:sz w:val="22"/>
          <w:szCs w:val="22"/>
        </w:rPr>
      </w:pPr>
    </w:p>
    <w:p w14:paraId="647BE78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Field beans – benefit of N to following crop;</w:t>
      </w:r>
    </w:p>
    <w:p w14:paraId="006EDDD3" w14:textId="77777777" w:rsidR="00D75C34" w:rsidRPr="00D75C34" w:rsidRDefault="00D75C34" w:rsidP="00D75C34">
      <w:pPr>
        <w:jc w:val="both"/>
        <w:rPr>
          <w:rFonts w:asciiTheme="minorHAnsi" w:hAnsiTheme="minorHAnsi" w:cstheme="minorHAnsi"/>
          <w:sz w:val="22"/>
          <w:szCs w:val="22"/>
        </w:rPr>
      </w:pPr>
    </w:p>
    <w:p w14:paraId="384093B6"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Vining peas – effects of cover crops on soil health;</w:t>
      </w:r>
    </w:p>
    <w:p w14:paraId="206F7F78" w14:textId="77777777" w:rsidR="00D75C34" w:rsidRPr="00D75C34" w:rsidRDefault="00D75C34" w:rsidP="00D75C34">
      <w:pPr>
        <w:jc w:val="both"/>
        <w:rPr>
          <w:rFonts w:asciiTheme="minorHAnsi" w:hAnsiTheme="minorHAnsi" w:cstheme="minorHAnsi"/>
          <w:sz w:val="22"/>
          <w:szCs w:val="22"/>
        </w:rPr>
      </w:pPr>
    </w:p>
    <w:p w14:paraId="7079CF12"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Combining peas – PEA YEN is used in the first instance to start the pea farm network and show examples of best practice.</w:t>
      </w:r>
    </w:p>
    <w:p w14:paraId="0C09D363" w14:textId="77777777" w:rsidR="00D75C34" w:rsidRPr="00D75C34" w:rsidRDefault="00D75C34" w:rsidP="00D75C34">
      <w:pPr>
        <w:jc w:val="both"/>
        <w:rPr>
          <w:rFonts w:asciiTheme="minorHAnsi" w:hAnsiTheme="minorHAnsi" w:cstheme="minorHAnsi"/>
          <w:sz w:val="22"/>
          <w:szCs w:val="22"/>
        </w:rPr>
      </w:pPr>
    </w:p>
    <w:p w14:paraId="6FFF3B87"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Other case studies across the EU are being used to demonstrate best practice and novel interventions for pulses. There are several combining pea networks </w:t>
      </w:r>
      <w:hyperlink r:id="rId27" w:history="1">
        <w:r w:rsidRPr="00D75C34">
          <w:rPr>
            <w:rStyle w:val="Hyperlink"/>
            <w:rFonts w:asciiTheme="minorHAnsi" w:hAnsiTheme="minorHAnsi" w:cstheme="minorHAnsi"/>
            <w:sz w:val="22"/>
            <w:szCs w:val="22"/>
          </w:rPr>
          <w:t>http://www.legvalue.eu/</w:t>
        </w:r>
      </w:hyperlink>
      <w:r w:rsidRPr="00D75C34">
        <w:rPr>
          <w:rStyle w:val="Hyperlink"/>
          <w:rFonts w:asciiTheme="minorHAnsi" w:hAnsiTheme="minorHAnsi" w:cstheme="minorHAnsi"/>
          <w:sz w:val="22"/>
          <w:szCs w:val="22"/>
        </w:rPr>
        <w:t xml:space="preserve">. </w:t>
      </w:r>
      <w:r w:rsidRPr="00D75C34">
        <w:rPr>
          <w:rFonts w:asciiTheme="minorHAnsi" w:hAnsiTheme="minorHAnsi" w:cstheme="minorHAnsi"/>
          <w:sz w:val="22"/>
          <w:szCs w:val="22"/>
        </w:rPr>
        <w:t xml:space="preserve"> </w:t>
      </w:r>
    </w:p>
    <w:p w14:paraId="2D9B9D95" w14:textId="77777777" w:rsidR="00D75C34" w:rsidRPr="00D75C34" w:rsidRDefault="00D75C34" w:rsidP="00D75C34">
      <w:pPr>
        <w:jc w:val="both"/>
        <w:rPr>
          <w:rFonts w:asciiTheme="minorHAnsi" w:hAnsiTheme="minorHAnsi" w:cstheme="minorHAnsi"/>
          <w:sz w:val="22"/>
          <w:szCs w:val="22"/>
        </w:rPr>
      </w:pPr>
    </w:p>
    <w:p w14:paraId="45F93A90" w14:textId="77777777" w:rsidR="00D75C34" w:rsidRPr="00D75C34" w:rsidRDefault="00D75C34" w:rsidP="00D75C34">
      <w:pPr>
        <w:jc w:val="both"/>
        <w:rPr>
          <w:rFonts w:asciiTheme="minorHAnsi" w:hAnsiTheme="minorHAnsi" w:cstheme="minorHAnsi"/>
          <w:sz w:val="22"/>
          <w:szCs w:val="22"/>
        </w:rPr>
      </w:pPr>
      <w:bookmarkStart w:id="5" w:name="_Hlk534366598"/>
      <w:r w:rsidRPr="00D75C34">
        <w:rPr>
          <w:rFonts w:asciiTheme="minorHAnsi" w:hAnsiTheme="minorHAnsi" w:cstheme="minorHAnsi"/>
          <w:sz w:val="22"/>
          <w:szCs w:val="22"/>
        </w:rPr>
        <w:t>Addresses strategic priorities 1, 2, 3, 4, 5 and 6.</w:t>
      </w:r>
    </w:p>
    <w:p w14:paraId="05489390" w14:textId="77777777" w:rsidR="00D75C34" w:rsidRPr="00D75C34" w:rsidRDefault="00D75C34" w:rsidP="00D75C34">
      <w:pPr>
        <w:jc w:val="both"/>
        <w:rPr>
          <w:rFonts w:asciiTheme="minorHAnsi" w:hAnsiTheme="minorHAnsi" w:cstheme="minorHAnsi"/>
          <w:sz w:val="22"/>
          <w:szCs w:val="22"/>
        </w:rPr>
      </w:pPr>
    </w:p>
    <w:p w14:paraId="4C51A858"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bookmarkEnd w:id="5"/>
    <w:p w14:paraId="73B4182D"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Transition paths to sustainable legume-based systems in Europe (TRUE) – funded by EU Horizon 2020, project no. 727973 (G2020-4)</w:t>
      </w:r>
    </w:p>
    <w:p w14:paraId="5F1058E0" w14:textId="77777777" w:rsidR="00D75C34" w:rsidRPr="00D75C34" w:rsidRDefault="00D75C34" w:rsidP="00D75C34">
      <w:pPr>
        <w:rPr>
          <w:rFonts w:asciiTheme="minorHAnsi" w:hAnsiTheme="minorHAnsi" w:cstheme="minorHAnsi"/>
          <w:b/>
          <w:sz w:val="22"/>
          <w:szCs w:val="22"/>
        </w:rPr>
      </w:pPr>
    </w:p>
    <w:p w14:paraId="112E8430"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The aim of TRUE is to identify and enable pathways to successful legume-supported production systems and agri-feed and -food chains. PGRO is a partner for dissemination and stakeholder engagement.</w:t>
      </w:r>
    </w:p>
    <w:p w14:paraId="4091CDC0" w14:textId="77777777" w:rsidR="00D75C34" w:rsidRPr="00D75C34" w:rsidRDefault="00B419AC" w:rsidP="00D75C34">
      <w:pPr>
        <w:rPr>
          <w:rFonts w:asciiTheme="minorHAnsi" w:hAnsiTheme="minorHAnsi" w:cstheme="minorHAnsi"/>
          <w:sz w:val="22"/>
          <w:szCs w:val="22"/>
        </w:rPr>
      </w:pPr>
      <w:hyperlink r:id="rId28" w:history="1">
        <w:r w:rsidR="00D75C34" w:rsidRPr="00D75C34">
          <w:rPr>
            <w:rStyle w:val="Hyperlink"/>
            <w:rFonts w:asciiTheme="minorHAnsi" w:hAnsiTheme="minorHAnsi" w:cstheme="minorHAnsi"/>
            <w:sz w:val="22"/>
            <w:szCs w:val="22"/>
          </w:rPr>
          <w:t>https://www.true-project.eu/</w:t>
        </w:r>
      </w:hyperlink>
      <w:r w:rsidR="00D75C34" w:rsidRPr="00D75C34">
        <w:rPr>
          <w:rFonts w:asciiTheme="minorHAnsi" w:hAnsiTheme="minorHAnsi" w:cstheme="minorHAnsi"/>
          <w:sz w:val="22"/>
          <w:szCs w:val="22"/>
        </w:rPr>
        <w:t xml:space="preserve"> </w:t>
      </w:r>
    </w:p>
    <w:p w14:paraId="348F0DF3" w14:textId="77777777" w:rsidR="00D75C34" w:rsidRPr="00D75C34" w:rsidRDefault="00D75C34" w:rsidP="00D75C34">
      <w:pPr>
        <w:rPr>
          <w:rFonts w:asciiTheme="minorHAnsi" w:hAnsiTheme="minorHAnsi" w:cstheme="minorHAnsi"/>
          <w:sz w:val="22"/>
          <w:szCs w:val="22"/>
        </w:rPr>
      </w:pPr>
    </w:p>
    <w:p w14:paraId="6F16FCE4"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5FF099F5" w14:textId="77777777" w:rsidR="00D75C34" w:rsidRPr="00D75C34" w:rsidRDefault="00D75C34" w:rsidP="00D75C34">
      <w:pPr>
        <w:jc w:val="both"/>
        <w:rPr>
          <w:rFonts w:asciiTheme="minorHAnsi" w:hAnsiTheme="minorHAnsi" w:cstheme="minorHAnsi"/>
          <w:sz w:val="22"/>
          <w:szCs w:val="22"/>
        </w:rPr>
      </w:pPr>
    </w:p>
    <w:p w14:paraId="2C4F31D5"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br w:type="column"/>
      </w:r>
      <w:r w:rsidRPr="00D75C34">
        <w:rPr>
          <w:rFonts w:asciiTheme="minorHAnsi" w:hAnsiTheme="minorHAnsi" w:cstheme="minorHAnsi"/>
          <w:bCs/>
          <w:sz w:val="22"/>
          <w:szCs w:val="22"/>
        </w:rPr>
        <w:lastRenderedPageBreak/>
        <w:t>…………………………………………………………………………………………………………………………………………………..………</w:t>
      </w:r>
    </w:p>
    <w:p w14:paraId="75378C72"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Variety evaluation of lentils (L2020-20)</w:t>
      </w:r>
    </w:p>
    <w:p w14:paraId="6F13E9F9" w14:textId="77777777" w:rsidR="00D75C34" w:rsidRPr="00D75C34" w:rsidRDefault="00D75C34" w:rsidP="00D75C34">
      <w:pPr>
        <w:jc w:val="both"/>
        <w:rPr>
          <w:rFonts w:asciiTheme="minorHAnsi" w:hAnsiTheme="minorHAnsi" w:cstheme="minorHAnsi"/>
          <w:bCs/>
          <w:sz w:val="22"/>
          <w:szCs w:val="22"/>
        </w:rPr>
      </w:pPr>
    </w:p>
    <w:p w14:paraId="6A03D956"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 xml:space="preserve">23 lentil varieties were evaluated in a small plot trial in 2020. Crop development (emergence, time of flowering, vigour, canopy cover, maturity) and disease occurrence were monitored. Noticeable differences in vigour and timings of crop development were observed. Disease development was very low, a few plants seem to be affected by </w:t>
      </w:r>
      <w:r w:rsidRPr="00D75C34">
        <w:rPr>
          <w:rFonts w:asciiTheme="minorHAnsi" w:hAnsiTheme="minorHAnsi" w:cstheme="minorHAnsi"/>
          <w:bCs/>
          <w:i/>
          <w:iCs/>
          <w:sz w:val="22"/>
          <w:szCs w:val="22"/>
        </w:rPr>
        <w:t>Fusarium</w:t>
      </w:r>
      <w:r w:rsidRPr="00D75C34">
        <w:rPr>
          <w:rFonts w:asciiTheme="minorHAnsi" w:hAnsiTheme="minorHAnsi" w:cstheme="minorHAnsi"/>
          <w:bCs/>
          <w:sz w:val="22"/>
          <w:szCs w:val="22"/>
        </w:rPr>
        <w:t xml:space="preserve"> root infections. Maturity varied between varieties but in several cases, pods seemed to be fully mature well before start of senescence. Five days prior to harvest, plant maturity varied between 12.5 and 82.5%. All plots were combined at the same time. Yields were very good in several varieties achieving between 1-4 t/ha. Promising varieties will be trialled in slightly larger plots in 2021.</w:t>
      </w:r>
    </w:p>
    <w:p w14:paraId="30B59707" w14:textId="77777777" w:rsidR="00D75C34" w:rsidRPr="00D75C34" w:rsidRDefault="00D75C34" w:rsidP="00D75C34">
      <w:pPr>
        <w:jc w:val="both"/>
        <w:rPr>
          <w:rFonts w:asciiTheme="minorHAnsi" w:hAnsiTheme="minorHAnsi" w:cstheme="minorHAnsi"/>
          <w:bCs/>
          <w:sz w:val="22"/>
          <w:szCs w:val="22"/>
        </w:rPr>
      </w:pPr>
    </w:p>
    <w:p w14:paraId="416FB8C4"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Addresses strategic priorities 1, 2, 4, 5 and 6.</w:t>
      </w:r>
    </w:p>
    <w:p w14:paraId="76100D25" w14:textId="77777777" w:rsidR="00D75C34" w:rsidRPr="00D75C34" w:rsidRDefault="00D75C34" w:rsidP="00D75C34">
      <w:pPr>
        <w:jc w:val="both"/>
        <w:rPr>
          <w:rFonts w:asciiTheme="minorHAnsi" w:hAnsiTheme="minorHAnsi" w:cstheme="minorHAnsi"/>
          <w:bCs/>
          <w:sz w:val="22"/>
          <w:szCs w:val="22"/>
        </w:rPr>
      </w:pPr>
    </w:p>
    <w:p w14:paraId="60D52B64"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6CEE8B58"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Pea powdery mildew screening (L2020-34)</w:t>
      </w:r>
    </w:p>
    <w:p w14:paraId="16649E04" w14:textId="77777777" w:rsidR="00D75C34" w:rsidRPr="00D75C34" w:rsidRDefault="00D75C34" w:rsidP="00D75C34">
      <w:pPr>
        <w:jc w:val="both"/>
        <w:rPr>
          <w:rFonts w:asciiTheme="minorHAnsi" w:hAnsiTheme="minorHAnsi" w:cstheme="minorHAnsi"/>
          <w:b/>
          <w:sz w:val="22"/>
          <w:szCs w:val="22"/>
        </w:rPr>
      </w:pPr>
    </w:p>
    <w:p w14:paraId="2D0EBA6C"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Four products were screened for their effect on pea powdery mildew. An abandoned trial was used, and crop cover was uneven. Products were applied once after powdery mildew had started to develop. At assessment, the control plots were completely covered by powdery mildew. Microthiol Special (sulphur) reduced powdery mildew by around 50% in comparison to the control. Caramba 90 and Signum had a slightly reducing effect, Prevam (orange oil) did not have any effect. A designated trial will be set up in 2021.</w:t>
      </w:r>
    </w:p>
    <w:p w14:paraId="29129934" w14:textId="77777777" w:rsidR="00D75C34" w:rsidRPr="00D75C34" w:rsidRDefault="00D75C34" w:rsidP="00D75C34">
      <w:pPr>
        <w:jc w:val="both"/>
        <w:rPr>
          <w:rFonts w:asciiTheme="minorHAnsi" w:hAnsiTheme="minorHAnsi" w:cstheme="minorHAnsi"/>
          <w:bCs/>
          <w:sz w:val="22"/>
          <w:szCs w:val="22"/>
        </w:rPr>
      </w:pPr>
    </w:p>
    <w:p w14:paraId="498C1CCF"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Addresses strategic priorities 1, 3, 4 and 6.</w:t>
      </w:r>
    </w:p>
    <w:p w14:paraId="1F39FE87" w14:textId="77777777" w:rsidR="00D75C34" w:rsidRPr="00D75C34" w:rsidRDefault="00D75C34" w:rsidP="00D75C34">
      <w:pPr>
        <w:jc w:val="both"/>
        <w:rPr>
          <w:rFonts w:asciiTheme="minorHAnsi" w:hAnsiTheme="minorHAnsi" w:cstheme="minorHAnsi"/>
          <w:bCs/>
          <w:sz w:val="22"/>
          <w:szCs w:val="22"/>
        </w:rPr>
      </w:pPr>
    </w:p>
    <w:p w14:paraId="0EE645E8"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331485FC"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Development of a molecular test to determine presence and species of stem and bulb nematodes (</w:t>
      </w:r>
      <w:r w:rsidRPr="00D75C34">
        <w:rPr>
          <w:rFonts w:asciiTheme="minorHAnsi" w:hAnsiTheme="minorHAnsi" w:cstheme="minorHAnsi"/>
          <w:b/>
          <w:i/>
          <w:iCs/>
          <w:sz w:val="22"/>
          <w:szCs w:val="22"/>
        </w:rPr>
        <w:t xml:space="preserve">Ditylenchus gigas </w:t>
      </w:r>
      <w:r w:rsidRPr="00D75C34">
        <w:rPr>
          <w:rFonts w:asciiTheme="minorHAnsi" w:hAnsiTheme="minorHAnsi" w:cstheme="minorHAnsi"/>
          <w:b/>
          <w:sz w:val="22"/>
          <w:szCs w:val="22"/>
        </w:rPr>
        <w:t xml:space="preserve">and </w:t>
      </w:r>
      <w:r w:rsidRPr="00D75C34">
        <w:rPr>
          <w:rFonts w:asciiTheme="minorHAnsi" w:hAnsiTheme="minorHAnsi" w:cstheme="minorHAnsi"/>
          <w:b/>
          <w:i/>
          <w:iCs/>
          <w:sz w:val="22"/>
          <w:szCs w:val="22"/>
        </w:rPr>
        <w:t>D. dipsaci</w:t>
      </w:r>
      <w:r w:rsidRPr="00D75C34">
        <w:rPr>
          <w:rFonts w:asciiTheme="minorHAnsi" w:hAnsiTheme="minorHAnsi" w:cstheme="minorHAnsi"/>
          <w:b/>
          <w:sz w:val="22"/>
          <w:szCs w:val="22"/>
        </w:rPr>
        <w:t>). (L2020-19)</w:t>
      </w:r>
    </w:p>
    <w:p w14:paraId="3564F0EF" w14:textId="77777777" w:rsidR="00D75C34" w:rsidRPr="00D75C34" w:rsidRDefault="00D75C34" w:rsidP="00D75C34">
      <w:pPr>
        <w:jc w:val="both"/>
        <w:rPr>
          <w:rFonts w:asciiTheme="minorHAnsi" w:hAnsiTheme="minorHAnsi" w:cstheme="minorHAnsi"/>
          <w:b/>
          <w:sz w:val="22"/>
          <w:szCs w:val="22"/>
        </w:rPr>
      </w:pPr>
    </w:p>
    <w:p w14:paraId="7C7BD93C"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 xml:space="preserve">For three years, and in conjunction with Nasamu Musa, PhD student at Harper Adams University, PGRO has been developing a molecular test to determine the presence and species of stem and bulb nematodes in both seed and soils. We have for many years provided a seed-testing service to determine the presence or absence of nematodes in seed samples, and we have developed a molecular technique to distinguish whether </w:t>
      </w:r>
      <w:r w:rsidRPr="00D75C34">
        <w:rPr>
          <w:rFonts w:asciiTheme="minorHAnsi" w:hAnsiTheme="minorHAnsi" w:cstheme="minorHAnsi"/>
          <w:bCs/>
          <w:i/>
          <w:iCs/>
          <w:sz w:val="22"/>
          <w:szCs w:val="22"/>
        </w:rPr>
        <w:t xml:space="preserve">D. gigas </w:t>
      </w:r>
      <w:r w:rsidRPr="00D75C34">
        <w:rPr>
          <w:rFonts w:asciiTheme="minorHAnsi" w:hAnsiTheme="minorHAnsi" w:cstheme="minorHAnsi"/>
          <w:bCs/>
          <w:sz w:val="22"/>
          <w:szCs w:val="22"/>
        </w:rPr>
        <w:t xml:space="preserve">or </w:t>
      </w:r>
      <w:r w:rsidRPr="00D75C34">
        <w:rPr>
          <w:rFonts w:asciiTheme="minorHAnsi" w:hAnsiTheme="minorHAnsi" w:cstheme="minorHAnsi"/>
          <w:bCs/>
          <w:i/>
          <w:iCs/>
          <w:sz w:val="22"/>
          <w:szCs w:val="22"/>
        </w:rPr>
        <w:t xml:space="preserve">D. dipsaci </w:t>
      </w:r>
      <w:r w:rsidRPr="00D75C34">
        <w:rPr>
          <w:rFonts w:asciiTheme="minorHAnsi" w:hAnsiTheme="minorHAnsi" w:cstheme="minorHAnsi"/>
          <w:bCs/>
          <w:sz w:val="22"/>
          <w:szCs w:val="22"/>
        </w:rPr>
        <w:t xml:space="preserve">are present in bean seed. This has also been expanded into soil testing to provide a service to help predict the risk of stem nematode infection prior to drilling. The test became commercially available for the 2020-21 seed and soil-testing season. </w:t>
      </w:r>
    </w:p>
    <w:p w14:paraId="3649DFE3" w14:textId="77777777" w:rsidR="00D75C34" w:rsidRPr="00D75C34" w:rsidRDefault="00D75C34" w:rsidP="00D75C34">
      <w:pPr>
        <w:jc w:val="both"/>
        <w:rPr>
          <w:rFonts w:asciiTheme="minorHAnsi" w:hAnsiTheme="minorHAnsi" w:cstheme="minorHAnsi"/>
          <w:bCs/>
          <w:sz w:val="22"/>
          <w:szCs w:val="22"/>
        </w:rPr>
      </w:pPr>
    </w:p>
    <w:p w14:paraId="4B1EE281"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t>Addresses strategic priorities 1, 2, 4, 5 and 6.</w:t>
      </w:r>
    </w:p>
    <w:p w14:paraId="7AE43CEF" w14:textId="77777777" w:rsidR="00D75C34" w:rsidRPr="00D75C34" w:rsidRDefault="00D75C34" w:rsidP="00D75C34">
      <w:pPr>
        <w:jc w:val="both"/>
        <w:rPr>
          <w:rFonts w:asciiTheme="minorHAnsi" w:hAnsiTheme="minorHAnsi" w:cstheme="minorHAnsi"/>
          <w:bCs/>
          <w:sz w:val="22"/>
          <w:szCs w:val="22"/>
        </w:rPr>
      </w:pPr>
    </w:p>
    <w:p w14:paraId="2102A75E"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7DDB9570" w14:textId="77777777" w:rsidR="00D75C34" w:rsidRPr="00D75C34" w:rsidRDefault="00D75C34" w:rsidP="00D75C34">
      <w:pPr>
        <w:jc w:val="both"/>
        <w:rPr>
          <w:rFonts w:asciiTheme="minorHAnsi" w:hAnsiTheme="minorHAnsi" w:cstheme="minorHAnsi"/>
          <w:bCs/>
          <w:sz w:val="22"/>
          <w:szCs w:val="22"/>
        </w:rPr>
      </w:pPr>
    </w:p>
    <w:p w14:paraId="6C00F726" w14:textId="77777777" w:rsidR="00D75C34" w:rsidRPr="00D75C34" w:rsidRDefault="00D75C34" w:rsidP="00D75C34">
      <w:pPr>
        <w:jc w:val="both"/>
        <w:rPr>
          <w:rFonts w:asciiTheme="minorHAnsi" w:hAnsiTheme="minorHAnsi" w:cstheme="minorHAnsi"/>
          <w:bCs/>
          <w:sz w:val="22"/>
          <w:szCs w:val="22"/>
        </w:rPr>
      </w:pPr>
      <w:r w:rsidRPr="00D75C34">
        <w:rPr>
          <w:rFonts w:asciiTheme="minorHAnsi" w:hAnsiTheme="minorHAnsi" w:cstheme="minorHAnsi"/>
          <w:bCs/>
          <w:sz w:val="22"/>
          <w:szCs w:val="22"/>
        </w:rPr>
        <w:br w:type="column"/>
      </w:r>
    </w:p>
    <w:p w14:paraId="7C166A9B" w14:textId="77777777" w:rsidR="00D75C34" w:rsidRPr="00D75C34" w:rsidRDefault="00D75C34" w:rsidP="00D75C34">
      <w:pPr>
        <w:rPr>
          <w:rFonts w:asciiTheme="minorHAnsi" w:hAnsiTheme="minorHAnsi" w:cstheme="minorHAnsi"/>
          <w:b/>
          <w:sz w:val="22"/>
          <w:szCs w:val="22"/>
          <w:u w:val="single"/>
        </w:rPr>
      </w:pPr>
      <w:r w:rsidRPr="00D75C34">
        <w:rPr>
          <w:rFonts w:asciiTheme="minorHAnsi" w:hAnsiTheme="minorHAnsi" w:cstheme="minorHAnsi"/>
          <w:b/>
          <w:sz w:val="22"/>
          <w:szCs w:val="22"/>
          <w:u w:val="single"/>
        </w:rPr>
        <w:t>PGRO PhD program (</w:t>
      </w:r>
      <w:hyperlink r:id="rId29" w:history="1">
        <w:r w:rsidRPr="00D75C34">
          <w:rPr>
            <w:rStyle w:val="Hyperlink"/>
            <w:rFonts w:asciiTheme="minorHAnsi" w:hAnsiTheme="minorHAnsi" w:cstheme="minorHAnsi"/>
            <w:b/>
            <w:sz w:val="22"/>
            <w:szCs w:val="22"/>
          </w:rPr>
          <w:t>http://www.pgro.org/phd-studies/</w:t>
        </w:r>
      </w:hyperlink>
      <w:r w:rsidRPr="00D75C34">
        <w:rPr>
          <w:rFonts w:asciiTheme="minorHAnsi" w:hAnsiTheme="minorHAnsi" w:cstheme="minorHAnsi"/>
          <w:b/>
          <w:sz w:val="22"/>
          <w:szCs w:val="22"/>
          <w:u w:val="single"/>
        </w:rPr>
        <w:t xml:space="preserve">): </w:t>
      </w:r>
    </w:p>
    <w:p w14:paraId="0304BB9E" w14:textId="77777777" w:rsidR="00D75C34" w:rsidRPr="00D75C34" w:rsidRDefault="00D75C34" w:rsidP="00D75C34">
      <w:pPr>
        <w:rPr>
          <w:rFonts w:asciiTheme="minorHAnsi" w:hAnsiTheme="minorHAnsi" w:cstheme="minorHAnsi"/>
          <w:b/>
          <w:sz w:val="22"/>
          <w:szCs w:val="22"/>
          <w:u w:val="single"/>
        </w:rPr>
      </w:pPr>
    </w:p>
    <w:p w14:paraId="679E40E3"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Developing novel seed treatments for legumes: Optimising sustainable outcomes in agricultural systems – Co-funded by the University of Stirling, Legume Technology Ltd., PGRO and The James Hutton Institute (P2020-1)</w:t>
      </w:r>
    </w:p>
    <w:p w14:paraId="3D2C2FEA" w14:textId="77777777" w:rsidR="00D75C34" w:rsidRPr="00D75C34" w:rsidRDefault="00D75C34" w:rsidP="00D75C34">
      <w:pPr>
        <w:jc w:val="both"/>
        <w:rPr>
          <w:rFonts w:asciiTheme="minorHAnsi" w:hAnsiTheme="minorHAnsi" w:cstheme="minorHAnsi"/>
          <w:sz w:val="22"/>
          <w:szCs w:val="22"/>
        </w:rPr>
      </w:pPr>
    </w:p>
    <w:p w14:paraId="6337009E" w14:textId="77777777" w:rsidR="00D75C34" w:rsidRPr="00D75C34" w:rsidRDefault="00D75C34" w:rsidP="00D75C34">
      <w:pPr>
        <w:jc w:val="both"/>
        <w:rPr>
          <w:rFonts w:asciiTheme="minorHAnsi" w:hAnsiTheme="minorHAnsi" w:cstheme="minorHAnsi"/>
          <w:color w:val="000000"/>
          <w:sz w:val="22"/>
          <w:szCs w:val="22"/>
        </w:rPr>
      </w:pPr>
      <w:r w:rsidRPr="00D75C34">
        <w:rPr>
          <w:rFonts w:asciiTheme="minorHAnsi" w:hAnsiTheme="minorHAnsi" w:cstheme="minorHAnsi"/>
          <w:color w:val="000000"/>
          <w:sz w:val="22"/>
          <w:szCs w:val="22"/>
        </w:rPr>
        <w:t>Successful root nodulation relies upon agricultural soils having a sufficiently high inoculum potential. Intensively farmed soils are often lacking in populations of rhizobia due to the rotation of non-leguminous crops and high application rates of synthetic nitrogenous fertilisers. A strategy to combat this is to directly treat the seed with a concentrated inoculum of rhizobia, which ensures suitably high concentrations of root-nodule bacteria in the rhizosphere of the growing root. Because this technology is suitably advanced, there is the opportunity to optimise this process by combining seed treatments that can simultaneously increase biological nitrogen fixation and induce disease resistance through the addition of plant growth-promoting rhizobacteria (PGPR) and resistance elicitors. The focus of this studentship is to develop novel legume-microbe seed treatments as practical liquid, solid or seed coating formulations, and assess subsequent root nodulation, plant development and disease resistance in peas and faba bean. The PhD started in October 2017.</w:t>
      </w:r>
    </w:p>
    <w:p w14:paraId="501F9AB8" w14:textId="77777777" w:rsidR="00D75C34" w:rsidRPr="00D75C34" w:rsidRDefault="00D75C34" w:rsidP="00D75C34">
      <w:pPr>
        <w:jc w:val="both"/>
        <w:rPr>
          <w:rFonts w:asciiTheme="minorHAnsi" w:hAnsiTheme="minorHAnsi" w:cstheme="minorHAnsi"/>
          <w:color w:val="000000"/>
          <w:sz w:val="22"/>
          <w:szCs w:val="22"/>
        </w:rPr>
      </w:pPr>
    </w:p>
    <w:p w14:paraId="677F5F35"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3, 4, 5 and 6.</w:t>
      </w:r>
    </w:p>
    <w:p w14:paraId="1C745058" w14:textId="77777777" w:rsidR="00D75C34" w:rsidRPr="00D75C34" w:rsidRDefault="00D75C34" w:rsidP="00D75C34">
      <w:pPr>
        <w:jc w:val="both"/>
        <w:rPr>
          <w:rFonts w:asciiTheme="minorHAnsi" w:hAnsiTheme="minorHAnsi" w:cstheme="minorHAnsi"/>
          <w:sz w:val="22"/>
          <w:szCs w:val="22"/>
        </w:rPr>
      </w:pPr>
    </w:p>
    <w:p w14:paraId="353AFC83"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32F5FE70" w14:textId="77777777" w:rsidR="00D75C34" w:rsidRPr="00D75C34" w:rsidRDefault="00D75C34" w:rsidP="00D75C34">
      <w:pPr>
        <w:jc w:val="both"/>
        <w:rPr>
          <w:rFonts w:asciiTheme="minorHAnsi" w:hAnsiTheme="minorHAnsi" w:cstheme="minorHAnsi"/>
          <w:b/>
          <w:bCs/>
          <w:sz w:val="22"/>
          <w:szCs w:val="22"/>
        </w:rPr>
      </w:pPr>
      <w:r w:rsidRPr="00D75C34">
        <w:rPr>
          <w:rFonts w:asciiTheme="minorHAnsi" w:hAnsiTheme="minorHAnsi" w:cstheme="minorHAnsi"/>
          <w:b/>
          <w:bCs/>
          <w:sz w:val="22"/>
          <w:szCs w:val="22"/>
        </w:rPr>
        <w:t>Understanding and mitigating the causes of yield decline in peas – co-funded by PGRO and BBSRC with Warwick University (P2020-3)</w:t>
      </w:r>
    </w:p>
    <w:p w14:paraId="222EE827" w14:textId="77777777" w:rsidR="00D75C34" w:rsidRPr="00D75C34" w:rsidRDefault="00D75C34" w:rsidP="00D75C34">
      <w:pPr>
        <w:jc w:val="both"/>
        <w:rPr>
          <w:rFonts w:asciiTheme="minorHAnsi" w:hAnsiTheme="minorHAnsi" w:cstheme="minorHAnsi"/>
          <w:sz w:val="22"/>
          <w:szCs w:val="22"/>
        </w:rPr>
      </w:pPr>
    </w:p>
    <w:p w14:paraId="7C8CF55C" w14:textId="77777777" w:rsidR="00D75C34" w:rsidRPr="00D75C34" w:rsidRDefault="00D75C34" w:rsidP="00D75C34">
      <w:pPr>
        <w:jc w:val="both"/>
        <w:rPr>
          <w:rFonts w:asciiTheme="minorHAnsi" w:eastAsia="Calibri" w:hAnsiTheme="minorHAnsi" w:cstheme="minorHAnsi"/>
          <w:sz w:val="22"/>
          <w:szCs w:val="22"/>
        </w:rPr>
      </w:pPr>
      <w:r w:rsidRPr="00D75C34">
        <w:rPr>
          <w:rFonts w:asciiTheme="minorHAnsi" w:eastAsia="Calibri" w:hAnsiTheme="minorHAnsi" w:cstheme="minorHAnsi"/>
          <w:sz w:val="22"/>
          <w:szCs w:val="22"/>
        </w:rPr>
        <w:t xml:space="preserve">The objectives are to: Understand the components and dynamics of the foot-rot complex as well as associated microbiota in the pea rhizosphere using both conventional and metagenomics approaches; DNA sequence key pathogens and investigate soil microbial communities; Identify green manure / biofumigant crops that can suppress foot-rot. Several pathogens contribute to the foot rot complex and it was identified that least is known about </w:t>
      </w:r>
      <w:r w:rsidRPr="00D75C34">
        <w:rPr>
          <w:rFonts w:asciiTheme="minorHAnsi" w:eastAsia="Calibri" w:hAnsiTheme="minorHAnsi" w:cstheme="minorHAnsi"/>
          <w:i/>
          <w:iCs/>
          <w:sz w:val="22"/>
          <w:szCs w:val="22"/>
        </w:rPr>
        <w:t>Didymella pinodella</w:t>
      </w:r>
      <w:r w:rsidRPr="00D75C34">
        <w:rPr>
          <w:rFonts w:asciiTheme="minorHAnsi" w:eastAsia="Calibri" w:hAnsiTheme="minorHAnsi" w:cstheme="minorHAnsi"/>
          <w:sz w:val="22"/>
          <w:szCs w:val="22"/>
        </w:rPr>
        <w:t xml:space="preserve">. The PhD will therefore focus on </w:t>
      </w:r>
      <w:r w:rsidRPr="00D75C34">
        <w:rPr>
          <w:rFonts w:asciiTheme="minorHAnsi" w:eastAsia="Calibri" w:hAnsiTheme="minorHAnsi" w:cstheme="minorHAnsi"/>
          <w:i/>
          <w:iCs/>
          <w:sz w:val="22"/>
          <w:szCs w:val="22"/>
        </w:rPr>
        <w:t>Didymella</w:t>
      </w:r>
      <w:r w:rsidRPr="00D75C34">
        <w:rPr>
          <w:rFonts w:asciiTheme="minorHAnsi" w:eastAsia="Calibri" w:hAnsiTheme="minorHAnsi" w:cstheme="minorHAnsi"/>
          <w:sz w:val="22"/>
          <w:szCs w:val="22"/>
        </w:rPr>
        <w:t xml:space="preserve"> and its role within the complex. Interactions with the other foot rot pathogens will be investigated. The PhD started in March 2018.</w:t>
      </w:r>
    </w:p>
    <w:p w14:paraId="46ADB86B" w14:textId="77777777" w:rsidR="00D75C34" w:rsidRPr="00D75C34" w:rsidRDefault="00D75C34" w:rsidP="00D75C34">
      <w:pPr>
        <w:jc w:val="both"/>
        <w:rPr>
          <w:rFonts w:asciiTheme="minorHAnsi" w:eastAsia="Calibri" w:hAnsiTheme="minorHAnsi" w:cstheme="minorHAnsi"/>
          <w:sz w:val="22"/>
          <w:szCs w:val="22"/>
        </w:rPr>
      </w:pPr>
    </w:p>
    <w:p w14:paraId="1188AD3A"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4, 5 and 6.</w:t>
      </w:r>
    </w:p>
    <w:p w14:paraId="436A4111" w14:textId="77777777" w:rsidR="00D75C34" w:rsidRPr="00D75C34" w:rsidRDefault="00D75C34" w:rsidP="00D75C34">
      <w:pPr>
        <w:jc w:val="both"/>
        <w:rPr>
          <w:rFonts w:asciiTheme="minorHAnsi" w:hAnsiTheme="minorHAnsi" w:cstheme="minorHAnsi"/>
          <w:sz w:val="22"/>
          <w:szCs w:val="22"/>
        </w:rPr>
      </w:pPr>
    </w:p>
    <w:p w14:paraId="5E4F0F74"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1A10ACA9" w14:textId="77777777" w:rsidR="00D75C34" w:rsidRPr="00D75C34" w:rsidRDefault="00D75C34" w:rsidP="00D75C34">
      <w:pPr>
        <w:rPr>
          <w:rFonts w:asciiTheme="minorHAnsi" w:hAnsiTheme="minorHAnsi" w:cstheme="minorHAnsi"/>
          <w:b/>
          <w:sz w:val="22"/>
          <w:szCs w:val="22"/>
        </w:rPr>
      </w:pPr>
      <w:r w:rsidRPr="00D75C34">
        <w:rPr>
          <w:rFonts w:asciiTheme="minorHAnsi" w:hAnsiTheme="minorHAnsi" w:cstheme="minorHAnsi"/>
          <w:b/>
          <w:sz w:val="22"/>
          <w:szCs w:val="22"/>
        </w:rPr>
        <w:t>Stem nematode (</w:t>
      </w:r>
      <w:r w:rsidRPr="00D75C34">
        <w:rPr>
          <w:rFonts w:asciiTheme="minorHAnsi" w:hAnsiTheme="minorHAnsi" w:cstheme="minorHAnsi"/>
          <w:b/>
          <w:i/>
          <w:iCs/>
          <w:sz w:val="22"/>
          <w:szCs w:val="22"/>
        </w:rPr>
        <w:t xml:space="preserve">Ditylenchus gigas </w:t>
      </w:r>
      <w:r w:rsidRPr="00D75C34">
        <w:rPr>
          <w:rFonts w:asciiTheme="minorHAnsi" w:hAnsiTheme="minorHAnsi" w:cstheme="minorHAnsi"/>
          <w:b/>
          <w:sz w:val="22"/>
          <w:szCs w:val="22"/>
        </w:rPr>
        <w:t xml:space="preserve">and </w:t>
      </w:r>
      <w:r w:rsidRPr="00D75C34">
        <w:rPr>
          <w:rFonts w:asciiTheme="minorHAnsi" w:hAnsiTheme="minorHAnsi" w:cstheme="minorHAnsi"/>
          <w:b/>
          <w:i/>
          <w:iCs/>
          <w:sz w:val="22"/>
          <w:szCs w:val="22"/>
        </w:rPr>
        <w:t>D. dipsaci</w:t>
      </w:r>
      <w:r w:rsidRPr="00D75C34">
        <w:rPr>
          <w:rFonts w:asciiTheme="minorHAnsi" w:hAnsiTheme="minorHAnsi" w:cstheme="minorHAnsi"/>
          <w:b/>
          <w:sz w:val="22"/>
          <w:szCs w:val="22"/>
        </w:rPr>
        <w:t>) in field beans – co-funded by industry with harper Adams University (P2020-4)</w:t>
      </w:r>
    </w:p>
    <w:p w14:paraId="0CBC88DE" w14:textId="77777777" w:rsidR="00D75C34" w:rsidRPr="00D75C34" w:rsidRDefault="00D75C34" w:rsidP="00D75C34">
      <w:pPr>
        <w:rPr>
          <w:rFonts w:asciiTheme="minorHAnsi" w:hAnsiTheme="minorHAnsi" w:cstheme="minorHAnsi"/>
          <w:b/>
          <w:sz w:val="22"/>
          <w:szCs w:val="22"/>
        </w:rPr>
      </w:pPr>
    </w:p>
    <w:p w14:paraId="37DB6C57"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 xml:space="preserve">The study aims to better understand the crop pest relationship, to establish a more reliable quantification method and to investigate likely control methods, whether biological treatments (such as catch/ cover/ biofumigation) or cropping techniques, to speed the remediation of infested land and bring it back into economic bean crop production. The PhD started in April 2017 and trials were carried out at sites known to have a high level of stem nematodes. Initial results indicate that some biofumigant mustard crops, such as Indian Mustard, lead to potential reductions of nematodes of up to 30% in soils. Laboratory tests have indicated that low levels of isothiocyanates lead to immobilisation of the nematodes, preventing plant invasion. The study also shows that some mustard species host </w:t>
      </w:r>
      <w:r w:rsidRPr="00D75C34">
        <w:rPr>
          <w:rFonts w:asciiTheme="minorHAnsi" w:hAnsiTheme="minorHAnsi" w:cstheme="minorHAnsi"/>
          <w:i/>
          <w:iCs/>
          <w:sz w:val="22"/>
          <w:szCs w:val="22"/>
        </w:rPr>
        <w:t xml:space="preserve">Ditylenchus dipsaci </w:t>
      </w:r>
      <w:r w:rsidRPr="00D75C34">
        <w:rPr>
          <w:rFonts w:asciiTheme="minorHAnsi" w:hAnsiTheme="minorHAnsi" w:cstheme="minorHAnsi"/>
          <w:sz w:val="22"/>
          <w:szCs w:val="22"/>
        </w:rPr>
        <w:t xml:space="preserve">and may be undesirable in rotations that contain this species. The student, Nasamu Musa, is expected to submit his thesis in June 2021. </w:t>
      </w:r>
    </w:p>
    <w:p w14:paraId="77D80837" w14:textId="77777777" w:rsidR="00D75C34" w:rsidRPr="00D75C34" w:rsidRDefault="00D75C34" w:rsidP="00D75C34">
      <w:pPr>
        <w:jc w:val="both"/>
        <w:rPr>
          <w:rFonts w:asciiTheme="minorHAnsi" w:hAnsiTheme="minorHAnsi" w:cstheme="minorHAnsi"/>
          <w:sz w:val="22"/>
          <w:szCs w:val="22"/>
        </w:rPr>
      </w:pPr>
    </w:p>
    <w:p w14:paraId="35C0122E" w14:textId="788EC3B8" w:rsid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4, 5 and 6.</w:t>
      </w:r>
    </w:p>
    <w:p w14:paraId="24862D47" w14:textId="17F75E36" w:rsidR="00D75C34" w:rsidRPr="00D75C34" w:rsidRDefault="00D75C34" w:rsidP="00D75C34">
      <w:pPr>
        <w:jc w:val="both"/>
        <w:rPr>
          <w:rFonts w:asciiTheme="minorHAnsi" w:hAnsiTheme="minorHAnsi" w:cstheme="minorHAnsi"/>
          <w:bCs/>
          <w:sz w:val="22"/>
          <w:szCs w:val="22"/>
        </w:rPr>
      </w:pPr>
      <w:r>
        <w:rPr>
          <w:rFonts w:asciiTheme="minorHAnsi" w:hAnsiTheme="minorHAnsi" w:cstheme="minorHAnsi"/>
          <w:sz w:val="22"/>
          <w:szCs w:val="22"/>
        </w:rPr>
        <w:br w:type="column"/>
      </w:r>
      <w:r w:rsidRPr="00D75C34">
        <w:rPr>
          <w:rFonts w:asciiTheme="minorHAnsi" w:hAnsiTheme="minorHAnsi" w:cstheme="minorHAnsi"/>
          <w:bCs/>
          <w:sz w:val="22"/>
          <w:szCs w:val="22"/>
        </w:rPr>
        <w:lastRenderedPageBreak/>
        <w:t>…………………………………………………………………………………………………………………………………………………..………</w:t>
      </w:r>
    </w:p>
    <w:p w14:paraId="4A83C9F8" w14:textId="77777777" w:rsidR="00D75C34" w:rsidRPr="00D75C34" w:rsidRDefault="00D75C34" w:rsidP="00D75C34">
      <w:pPr>
        <w:jc w:val="both"/>
        <w:rPr>
          <w:rFonts w:asciiTheme="minorHAnsi" w:hAnsiTheme="minorHAnsi" w:cstheme="minorHAnsi"/>
          <w:b/>
          <w:sz w:val="22"/>
          <w:szCs w:val="22"/>
        </w:rPr>
      </w:pPr>
      <w:r w:rsidRPr="00D75C34">
        <w:rPr>
          <w:rFonts w:asciiTheme="minorHAnsi" w:hAnsiTheme="minorHAnsi" w:cstheme="minorHAnsi"/>
          <w:b/>
          <w:sz w:val="22"/>
          <w:szCs w:val="22"/>
        </w:rPr>
        <w:t>Strategies to optimise pollination of the UK field bean crop</w:t>
      </w:r>
      <w:r w:rsidRPr="00D75C34">
        <w:rPr>
          <w:rFonts w:asciiTheme="minorHAnsi" w:hAnsiTheme="minorHAnsi" w:cstheme="minorHAnsi"/>
          <w:sz w:val="22"/>
          <w:szCs w:val="22"/>
        </w:rPr>
        <w:t xml:space="preserve"> </w:t>
      </w:r>
      <w:r w:rsidRPr="00D75C34">
        <w:rPr>
          <w:rFonts w:asciiTheme="minorHAnsi" w:hAnsiTheme="minorHAnsi" w:cstheme="minorHAnsi"/>
          <w:b/>
          <w:sz w:val="22"/>
          <w:szCs w:val="22"/>
        </w:rPr>
        <w:t>– funded by PGRO and BBSRC with Cambridge University (P2020-5)</w:t>
      </w:r>
    </w:p>
    <w:p w14:paraId="3CE80C61" w14:textId="77777777" w:rsidR="00D75C34" w:rsidRPr="00D75C34" w:rsidRDefault="00D75C34" w:rsidP="00D75C34">
      <w:pPr>
        <w:jc w:val="both"/>
        <w:rPr>
          <w:rFonts w:asciiTheme="minorHAnsi" w:hAnsiTheme="minorHAnsi" w:cstheme="minorHAnsi"/>
          <w:b/>
          <w:sz w:val="22"/>
          <w:szCs w:val="22"/>
        </w:rPr>
      </w:pPr>
    </w:p>
    <w:p w14:paraId="2D2FC48C"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Beginning in October 2018 the project explores strategies to maximise pollination of the UK field bean crop. Recent reports suggest that pollination service is limiting yields in field beans. The study will explore strategies for optimising field bean flowers to provide maximum reward to pollinators for minimum foraging energy expenditure. This will have the dual benefit of increasing pollinator attraction to current crops, thus increasing yield, while also supporting wild pollinator populations, thus increasing future pollinator population sizes. A combination of analytical, molecular genetic and behavioural ecology techniques are being used. Commercial lines will be screened for variation in pollinator-relevant traits and to identify genetic variation of potential use in breeding programmes.</w:t>
      </w:r>
    </w:p>
    <w:p w14:paraId="1C940A80" w14:textId="77777777" w:rsidR="00D75C34" w:rsidRPr="00D75C34" w:rsidRDefault="00D75C34" w:rsidP="00D75C34">
      <w:pPr>
        <w:jc w:val="both"/>
        <w:rPr>
          <w:rFonts w:asciiTheme="minorHAnsi" w:hAnsiTheme="minorHAnsi" w:cstheme="minorHAnsi"/>
          <w:sz w:val="22"/>
          <w:szCs w:val="22"/>
        </w:rPr>
      </w:pPr>
    </w:p>
    <w:p w14:paraId="76638998"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4, 5 and 6.</w:t>
      </w:r>
    </w:p>
    <w:p w14:paraId="63A275CA" w14:textId="77777777" w:rsidR="00D75C34" w:rsidRPr="00D75C34" w:rsidRDefault="00D75C34" w:rsidP="00D75C34">
      <w:pPr>
        <w:jc w:val="both"/>
        <w:rPr>
          <w:rFonts w:asciiTheme="minorHAnsi" w:hAnsiTheme="minorHAnsi" w:cstheme="minorHAnsi"/>
          <w:sz w:val="22"/>
          <w:szCs w:val="22"/>
        </w:rPr>
      </w:pPr>
    </w:p>
    <w:p w14:paraId="6A8DC409"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5BA67E8F" w14:textId="77777777" w:rsidR="00D75C34" w:rsidRPr="00D75C34" w:rsidRDefault="00D75C34" w:rsidP="00D75C34">
      <w:pPr>
        <w:jc w:val="both"/>
        <w:rPr>
          <w:rFonts w:asciiTheme="minorHAnsi" w:hAnsiTheme="minorHAnsi" w:cstheme="minorHAnsi"/>
          <w:b/>
          <w:bCs/>
          <w:noProof/>
          <w:sz w:val="22"/>
          <w:szCs w:val="22"/>
        </w:rPr>
      </w:pPr>
      <w:r w:rsidRPr="00D75C34">
        <w:rPr>
          <w:rFonts w:asciiTheme="minorHAnsi" w:hAnsiTheme="minorHAnsi" w:cstheme="minorHAnsi"/>
          <w:b/>
          <w:bCs/>
          <w:noProof/>
          <w:sz w:val="22"/>
          <w:szCs w:val="22"/>
        </w:rPr>
        <w:t>Bean seed fly (</w:t>
      </w:r>
      <w:r w:rsidRPr="00D75C34">
        <w:rPr>
          <w:rFonts w:asciiTheme="minorHAnsi" w:hAnsiTheme="minorHAnsi" w:cstheme="minorHAnsi"/>
          <w:b/>
          <w:bCs/>
          <w:i/>
          <w:iCs/>
          <w:noProof/>
          <w:sz w:val="22"/>
          <w:szCs w:val="22"/>
        </w:rPr>
        <w:t>Delia platura</w:t>
      </w:r>
      <w:r w:rsidRPr="00D75C34">
        <w:rPr>
          <w:rFonts w:asciiTheme="minorHAnsi" w:hAnsiTheme="minorHAnsi" w:cstheme="minorHAnsi"/>
          <w:b/>
          <w:bCs/>
          <w:noProof/>
          <w:sz w:val="22"/>
          <w:szCs w:val="22"/>
        </w:rPr>
        <w:t>) – Biology and management (supervised by Rosemary Collier and Becky Howard) PGRO/ Warwick University/AHDB (P2020-6)</w:t>
      </w:r>
    </w:p>
    <w:p w14:paraId="1D52265E" w14:textId="77777777" w:rsidR="00D75C34" w:rsidRPr="00D75C34" w:rsidRDefault="00D75C34" w:rsidP="00D75C34">
      <w:pPr>
        <w:jc w:val="both"/>
        <w:rPr>
          <w:rFonts w:asciiTheme="minorHAnsi" w:hAnsiTheme="minorHAnsi" w:cstheme="minorHAnsi"/>
          <w:noProof/>
          <w:sz w:val="22"/>
          <w:szCs w:val="22"/>
        </w:rPr>
      </w:pPr>
    </w:p>
    <w:p w14:paraId="7396A5A2" w14:textId="77777777" w:rsidR="00D75C34" w:rsidRPr="00D75C34" w:rsidRDefault="00D75C34" w:rsidP="00D75C34">
      <w:pPr>
        <w:jc w:val="both"/>
        <w:rPr>
          <w:rFonts w:asciiTheme="minorHAnsi" w:hAnsiTheme="minorHAnsi" w:cstheme="minorHAnsi"/>
          <w:noProof/>
          <w:sz w:val="22"/>
          <w:szCs w:val="22"/>
        </w:rPr>
      </w:pPr>
      <w:r w:rsidRPr="00D75C34">
        <w:rPr>
          <w:rFonts w:asciiTheme="minorHAnsi" w:hAnsiTheme="minorHAnsi" w:cstheme="minorHAnsi"/>
          <w:noProof/>
          <w:sz w:val="22"/>
          <w:szCs w:val="22"/>
        </w:rPr>
        <w:t>PGRO is co-sponsoring with AHDB a PhD student at Warwick Crop Centre (University of Warwick) that will further investigate the lifecycle of the bean seed fly, aim to produce an accurate prediction model to aid forecasting of peak activity, and carry out further investigation of cultural techniques (cultivations and land preparation) for improved management. The PhD started on 01 October 2019 and the student will work with PGRO to gather more data from field-scale sites.</w:t>
      </w:r>
    </w:p>
    <w:p w14:paraId="755D2E9C" w14:textId="77777777" w:rsidR="00D75C34" w:rsidRPr="00D75C34" w:rsidRDefault="00D75C34" w:rsidP="00D75C34">
      <w:pPr>
        <w:jc w:val="both"/>
        <w:rPr>
          <w:rFonts w:asciiTheme="minorHAnsi" w:hAnsiTheme="minorHAnsi" w:cstheme="minorHAnsi"/>
          <w:sz w:val="22"/>
          <w:szCs w:val="22"/>
        </w:rPr>
      </w:pPr>
    </w:p>
    <w:p w14:paraId="12D21321"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Addresses strategic priorities 1, 2, 4, 5 and 6.</w:t>
      </w:r>
    </w:p>
    <w:p w14:paraId="2034A797" w14:textId="77777777" w:rsidR="00D75C34" w:rsidRPr="00D75C34" w:rsidRDefault="00D75C34" w:rsidP="00D75C34">
      <w:pPr>
        <w:jc w:val="both"/>
        <w:rPr>
          <w:rFonts w:asciiTheme="minorHAnsi" w:hAnsiTheme="minorHAnsi" w:cstheme="minorHAnsi"/>
          <w:sz w:val="22"/>
          <w:szCs w:val="22"/>
        </w:rPr>
      </w:pPr>
    </w:p>
    <w:p w14:paraId="1F0E1417"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7A256DB9" w14:textId="77777777" w:rsidR="00D75C34" w:rsidRPr="00D75C34" w:rsidRDefault="00D75C34" w:rsidP="00D75C34">
      <w:pPr>
        <w:jc w:val="both"/>
        <w:rPr>
          <w:rFonts w:asciiTheme="minorHAnsi" w:hAnsiTheme="minorHAnsi" w:cstheme="minorHAnsi"/>
          <w:b/>
          <w:bCs/>
          <w:sz w:val="22"/>
          <w:szCs w:val="22"/>
        </w:rPr>
      </w:pPr>
      <w:r w:rsidRPr="00D75C34">
        <w:rPr>
          <w:rFonts w:asciiTheme="minorHAnsi" w:hAnsiTheme="minorHAnsi" w:cstheme="minorHAnsi"/>
          <w:b/>
          <w:bCs/>
          <w:sz w:val="22"/>
          <w:szCs w:val="22"/>
        </w:rPr>
        <w:t>The link between N-cycling and the bacterial cytoskeleton in the Rhizobium-legume symbiosis. University of East Anglia/ PGRO/ BBSRC iCASE (P2020-08)</w:t>
      </w:r>
    </w:p>
    <w:p w14:paraId="08EF5B54" w14:textId="77777777" w:rsidR="00D75C34" w:rsidRPr="00D75C34" w:rsidRDefault="00D75C34" w:rsidP="00D75C34">
      <w:pPr>
        <w:jc w:val="both"/>
        <w:rPr>
          <w:rFonts w:asciiTheme="minorHAnsi" w:hAnsiTheme="minorHAnsi" w:cstheme="minorHAnsi"/>
          <w:b/>
          <w:bCs/>
          <w:sz w:val="22"/>
          <w:szCs w:val="22"/>
        </w:rPr>
      </w:pPr>
    </w:p>
    <w:p w14:paraId="618F6893" w14:textId="77777777" w:rsidR="00D75C34" w:rsidRPr="00D75C34" w:rsidRDefault="00D75C34" w:rsidP="00D75C34">
      <w:pPr>
        <w:jc w:val="both"/>
        <w:rPr>
          <w:rFonts w:asciiTheme="minorHAnsi" w:hAnsiTheme="minorHAnsi" w:cstheme="minorHAnsi"/>
          <w:sz w:val="22"/>
          <w:szCs w:val="22"/>
        </w:rPr>
      </w:pPr>
      <w:r w:rsidRPr="00D75C34">
        <w:rPr>
          <w:rFonts w:asciiTheme="minorHAnsi" w:hAnsiTheme="minorHAnsi" w:cstheme="minorHAnsi"/>
          <w:sz w:val="22"/>
          <w:szCs w:val="22"/>
        </w:rPr>
        <w:t>Species of Rhizobium bacteria form a symbiosis with legume roots where they fix atmospheric nitrogen and provide this to the host plant. Many rhizobia also utilise nitrate/nitrite and must carefully regulate this pathway to control nitric oxide formation, which inactivates nitrogenase. The legume-Rhizobium symbiosis has significant benefits for agricultural sustainability by decreasing the need for synthetic nitrogen fertilisers and associated environmental pollution. Furthermore, legume breakdown returns nitrogen to the surrounding soil and acts as a green fertiliser to enhance soil health. Little is known about the molecular mechanisms of rhizobial growth, its link to nitrogen utilisation and plant colonisation via infection thread structures. Bacterial growth can take place either at lateral or polar locations driven by cytoskeletal proteins. Rhizobiales species exhibit polar growth but very little is understood of the cytoskeletal network that controls this growth in these bacteria. Polar cytoskeletal complexes have been extensively studied in a different group of bacteria, the actinomycetes, where cytoskeletal complexes are not only essential for polar growth but also for cellular organisation of proteins with wide ranging functions. This work will identify the molecular basis for polar growth amongst the Rhizobiales and determine how the rhizobial cytoskeleton controls the cellular localisation of enzymes for N-fixation and N-cycling. The research will study the sequence divergence of both cytoskeletal and N-cycling proteins by analysing field samples from selected UK locations. The work will shed light on how the bacterial cytoskeleton affects the legume-Rhizobium symbiosis and regulates symbiotic nitrogen-fixation in agricultural contexts.</w:t>
      </w:r>
    </w:p>
    <w:p w14:paraId="55ABBF0B" w14:textId="77777777" w:rsidR="00D75C34" w:rsidRPr="00D75C34" w:rsidRDefault="00D75C34" w:rsidP="00D75C34">
      <w:pPr>
        <w:rPr>
          <w:rFonts w:asciiTheme="minorHAnsi" w:hAnsiTheme="minorHAnsi" w:cstheme="minorHAnsi"/>
          <w:b/>
          <w:sz w:val="22"/>
          <w:szCs w:val="22"/>
        </w:rPr>
      </w:pPr>
    </w:p>
    <w:p w14:paraId="2ADB92BD" w14:textId="1BE33172" w:rsidR="00D75C34" w:rsidRPr="00D75C34" w:rsidRDefault="00D75C34" w:rsidP="00D75C34">
      <w:pPr>
        <w:rPr>
          <w:rFonts w:asciiTheme="minorHAnsi" w:hAnsiTheme="minorHAnsi" w:cstheme="minorHAnsi"/>
          <w:bCs/>
          <w:sz w:val="22"/>
          <w:szCs w:val="22"/>
        </w:rPr>
      </w:pPr>
      <w:r>
        <w:rPr>
          <w:rFonts w:asciiTheme="minorHAnsi" w:hAnsiTheme="minorHAnsi" w:cstheme="minorHAnsi"/>
          <w:b/>
          <w:sz w:val="22"/>
          <w:szCs w:val="22"/>
        </w:rPr>
        <w:br w:type="column"/>
      </w:r>
      <w:r w:rsidRPr="00D75C34">
        <w:rPr>
          <w:rFonts w:asciiTheme="minorHAnsi" w:hAnsiTheme="minorHAnsi" w:cstheme="minorHAnsi"/>
          <w:bCs/>
          <w:sz w:val="22"/>
          <w:szCs w:val="22"/>
        </w:rPr>
        <w:lastRenderedPageBreak/>
        <w:t>…………………………………………………………………………………………………………………………………………………..………</w:t>
      </w:r>
    </w:p>
    <w:p w14:paraId="449924D1" w14:textId="77777777" w:rsidR="00D75C34" w:rsidRPr="00D75C34" w:rsidRDefault="00D75C34" w:rsidP="00D75C34">
      <w:pPr>
        <w:pStyle w:val="ListParagraph"/>
        <w:rPr>
          <w:rFonts w:asciiTheme="minorHAnsi" w:hAnsiTheme="minorHAnsi" w:cstheme="minorHAnsi"/>
          <w:b/>
          <w:sz w:val="22"/>
          <w:szCs w:val="22"/>
        </w:rPr>
      </w:pPr>
      <w:r w:rsidRPr="00D75C34">
        <w:rPr>
          <w:rFonts w:asciiTheme="minorHAnsi" w:hAnsiTheme="minorHAnsi" w:cstheme="minorHAnsi"/>
          <w:b/>
          <w:sz w:val="22"/>
          <w:szCs w:val="22"/>
        </w:rPr>
        <w:t>Knowledge Exchange</w:t>
      </w:r>
    </w:p>
    <w:p w14:paraId="42263CB1" w14:textId="77777777" w:rsidR="00D75C34" w:rsidRPr="00D75C34" w:rsidRDefault="00D75C34" w:rsidP="00D75C34">
      <w:pPr>
        <w:pStyle w:val="ListParagraph"/>
        <w:rPr>
          <w:rFonts w:asciiTheme="minorHAnsi" w:hAnsiTheme="minorHAnsi" w:cstheme="minorHAnsi"/>
          <w:b/>
          <w:sz w:val="22"/>
          <w:szCs w:val="22"/>
        </w:rPr>
      </w:pPr>
    </w:p>
    <w:p w14:paraId="4FF3392D" w14:textId="77777777" w:rsidR="00D75C34" w:rsidRPr="00D75C34" w:rsidRDefault="00D75C34" w:rsidP="00D75C34">
      <w:pPr>
        <w:widowControl/>
        <w:numPr>
          <w:ilvl w:val="0"/>
          <w:numId w:val="25"/>
        </w:numPr>
        <w:tabs>
          <w:tab w:val="clear" w:pos="1440"/>
          <w:tab w:val="num" w:pos="1134"/>
        </w:tabs>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 xml:space="preserve">Advice and literature are produced throughout the year with technical information made available via the web site at </w:t>
      </w:r>
      <w:hyperlink r:id="rId30" w:history="1">
        <w:r w:rsidRPr="00D75C34">
          <w:rPr>
            <w:rStyle w:val="Hyperlink"/>
            <w:rFonts w:asciiTheme="minorHAnsi" w:hAnsiTheme="minorHAnsi" w:cstheme="minorHAnsi"/>
            <w:sz w:val="22"/>
            <w:szCs w:val="22"/>
          </w:rPr>
          <w:t>www.pgro.org</w:t>
        </w:r>
      </w:hyperlink>
      <w:r w:rsidRPr="00D75C34">
        <w:rPr>
          <w:rFonts w:asciiTheme="minorHAnsi" w:hAnsiTheme="minorHAnsi" w:cstheme="minorHAnsi"/>
          <w:color w:val="000000"/>
          <w:sz w:val="22"/>
          <w:szCs w:val="22"/>
        </w:rPr>
        <w:t xml:space="preserve">.  </w:t>
      </w:r>
    </w:p>
    <w:p w14:paraId="40E55C3F"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Marketing reports are collated in conjunction with BEPA and distributed monthly throughout the year.</w:t>
      </w:r>
    </w:p>
    <w:p w14:paraId="3A10C21E"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 xml:space="preserve">Pulse roadshows/ webinars are held across the country each year during January and February. Details are available at </w:t>
      </w:r>
      <w:hyperlink r:id="rId31" w:history="1">
        <w:r w:rsidRPr="00D75C34">
          <w:rPr>
            <w:rStyle w:val="Hyperlink"/>
            <w:rFonts w:asciiTheme="minorHAnsi" w:hAnsiTheme="minorHAnsi" w:cstheme="minorHAnsi"/>
            <w:sz w:val="22"/>
            <w:szCs w:val="22"/>
          </w:rPr>
          <w:t>http://www.pgro.org/pgro-diary-of-events/</w:t>
        </w:r>
      </w:hyperlink>
      <w:r w:rsidRPr="00D75C34">
        <w:rPr>
          <w:rFonts w:asciiTheme="minorHAnsi" w:hAnsiTheme="minorHAnsi" w:cstheme="minorHAnsi"/>
          <w:color w:val="000000"/>
          <w:sz w:val="22"/>
          <w:szCs w:val="22"/>
        </w:rPr>
        <w:t xml:space="preserve">. </w:t>
      </w:r>
    </w:p>
    <w:p w14:paraId="2FF3BB96"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Technical members of staff contribute to an increasing number of grower/merchant and Ag-chem Meetings.</w:t>
      </w:r>
    </w:p>
    <w:p w14:paraId="3470364B"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 xml:space="preserve">All issues of PGRO Pulse Magazine are distributed through Crop Protection Magazine (CPM). </w:t>
      </w:r>
    </w:p>
    <w:p w14:paraId="4FDFBC0E" w14:textId="77777777" w:rsidR="00D75C34" w:rsidRPr="00D75C34" w:rsidRDefault="00D75C34" w:rsidP="00D75C34">
      <w:pPr>
        <w:widowControl/>
        <w:numPr>
          <w:ilvl w:val="0"/>
          <w:numId w:val="25"/>
        </w:numPr>
        <w:ind w:left="709"/>
        <w:rPr>
          <w:rFonts w:asciiTheme="minorHAnsi" w:hAnsiTheme="minorHAnsi" w:cstheme="minorHAnsi"/>
          <w:b/>
          <w:color w:val="000000"/>
          <w:sz w:val="22"/>
          <w:szCs w:val="22"/>
        </w:rPr>
      </w:pPr>
      <w:r w:rsidRPr="00D75C34">
        <w:rPr>
          <w:rFonts w:asciiTheme="minorHAnsi" w:hAnsiTheme="minorHAnsi" w:cstheme="minorHAnsi"/>
          <w:color w:val="000000"/>
          <w:sz w:val="22"/>
          <w:szCs w:val="22"/>
        </w:rPr>
        <w:t>The PGRO Descriptive Lists of vining peas and pulses are published annually.</w:t>
      </w:r>
    </w:p>
    <w:p w14:paraId="553E32A3" w14:textId="77777777" w:rsidR="00D75C34" w:rsidRPr="00D75C34" w:rsidRDefault="00D75C34" w:rsidP="00D75C34">
      <w:pPr>
        <w:widowControl/>
        <w:numPr>
          <w:ilvl w:val="0"/>
          <w:numId w:val="25"/>
        </w:numPr>
        <w:ind w:left="709"/>
        <w:rPr>
          <w:rFonts w:asciiTheme="minorHAnsi" w:hAnsiTheme="minorHAnsi" w:cstheme="minorHAnsi"/>
          <w:b/>
          <w:color w:val="000000"/>
          <w:sz w:val="22"/>
          <w:szCs w:val="22"/>
        </w:rPr>
      </w:pPr>
      <w:r w:rsidRPr="00D75C34">
        <w:rPr>
          <w:rFonts w:asciiTheme="minorHAnsi" w:hAnsiTheme="minorHAnsi" w:cstheme="minorHAnsi"/>
          <w:color w:val="000000"/>
          <w:sz w:val="22"/>
          <w:szCs w:val="22"/>
        </w:rPr>
        <w:t xml:space="preserve">PGRO has developed an Android and Apple application to replace the printed Pulse Agronomy Guide and Vining Pea Guide. All information from the guides are updated in the App. </w:t>
      </w:r>
    </w:p>
    <w:p w14:paraId="4E2970FA"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Monitoring services are carried out for bean seed fly, pea and bean weevil, pea moth, silver Y moth and bruchid beetle.</w:t>
      </w:r>
    </w:p>
    <w:p w14:paraId="26E017E4"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Field visits are carried out on request.</w:t>
      </w:r>
    </w:p>
    <w:p w14:paraId="7E013CF9"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The PGRO legume crop protection training course is held annually at the beginning of the year.</w:t>
      </w:r>
    </w:p>
    <w:p w14:paraId="108D10AD"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The plant clinic operates all year.</w:t>
      </w:r>
    </w:p>
    <w:p w14:paraId="0EC565D6"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Crop updates are distributed to inform about topical issues throughout the year.</w:t>
      </w:r>
    </w:p>
    <w:p w14:paraId="45E083EE"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AHDB Aphid News is distributed to members via the PGRO website amongst others.</w:t>
      </w:r>
    </w:p>
    <w:p w14:paraId="51321C59" w14:textId="77777777" w:rsidR="00D75C34" w:rsidRPr="00D75C34" w:rsidRDefault="00D75C34" w:rsidP="00D75C34">
      <w:pPr>
        <w:widowControl/>
        <w:numPr>
          <w:ilvl w:val="0"/>
          <w:numId w:val="25"/>
        </w:numPr>
        <w:ind w:left="709"/>
        <w:rPr>
          <w:rFonts w:asciiTheme="minorHAnsi" w:hAnsiTheme="minorHAnsi" w:cstheme="minorHAnsi"/>
          <w:color w:val="000000"/>
          <w:sz w:val="22"/>
          <w:szCs w:val="22"/>
        </w:rPr>
      </w:pPr>
      <w:r w:rsidRPr="00D75C34">
        <w:rPr>
          <w:rFonts w:asciiTheme="minorHAnsi" w:hAnsiTheme="minorHAnsi" w:cstheme="minorHAnsi"/>
          <w:color w:val="000000"/>
          <w:sz w:val="22"/>
          <w:szCs w:val="22"/>
        </w:rPr>
        <w:t>Telephone consultations remain a very popular contact route for engagement for technical advice.</w:t>
      </w:r>
    </w:p>
    <w:p w14:paraId="0A7668D6" w14:textId="77777777" w:rsidR="00D75C34" w:rsidRPr="00D75C34" w:rsidRDefault="00D75C34" w:rsidP="00D75C34">
      <w:pPr>
        <w:rPr>
          <w:rFonts w:asciiTheme="minorHAnsi" w:hAnsiTheme="minorHAnsi" w:cstheme="minorHAnsi"/>
          <w:sz w:val="22"/>
          <w:szCs w:val="22"/>
        </w:rPr>
      </w:pPr>
    </w:p>
    <w:p w14:paraId="7BA09FCC"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5C1F4EF1" w14:textId="77777777" w:rsidR="00D75C34" w:rsidRPr="00D75C34" w:rsidRDefault="00D75C34" w:rsidP="00D75C34">
      <w:pPr>
        <w:rPr>
          <w:rFonts w:asciiTheme="minorHAnsi" w:hAnsiTheme="minorHAnsi" w:cstheme="minorHAnsi"/>
          <w:b/>
          <w:bCs/>
          <w:sz w:val="22"/>
          <w:szCs w:val="22"/>
        </w:rPr>
      </w:pPr>
      <w:r w:rsidRPr="00D75C34">
        <w:rPr>
          <w:rFonts w:asciiTheme="minorHAnsi" w:hAnsiTheme="minorHAnsi" w:cstheme="minorHAnsi"/>
          <w:b/>
          <w:bCs/>
          <w:sz w:val="22"/>
          <w:szCs w:val="22"/>
        </w:rPr>
        <w:t xml:space="preserve">ACKNOWLEDGEMENTS </w:t>
      </w:r>
    </w:p>
    <w:p w14:paraId="38245AE1" w14:textId="77777777" w:rsidR="00D75C34" w:rsidRPr="00D75C34" w:rsidRDefault="00D75C34" w:rsidP="00D75C34">
      <w:pPr>
        <w:rPr>
          <w:rFonts w:asciiTheme="minorHAnsi" w:hAnsiTheme="minorHAnsi" w:cstheme="minorHAnsi"/>
          <w:b/>
          <w:bCs/>
          <w:sz w:val="22"/>
          <w:szCs w:val="22"/>
        </w:rPr>
      </w:pPr>
    </w:p>
    <w:p w14:paraId="65BF2FB8"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The Organisation remains grateful to the many seedsmen and agrochemical and nutrient manufacturers for the provision of considerable quantities of seed, agrochemicals and plant nutrients throughout the trialling season.</w:t>
      </w:r>
    </w:p>
    <w:p w14:paraId="729698B5"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The assistance and co-operation of Beeswax Dyson Farming who own the arable land at Stubton and Nocton where the PGRO home-based trial grounds are sited and the owner, Sir. James Dyson is gratefully acknowledged. </w:t>
      </w:r>
    </w:p>
    <w:p w14:paraId="166D430E"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 xml:space="preserve">The cooperation of Mr Michael Sly of Park Farm, Thorney is also acknowledged in allowing part of his land to be used for PGRO pulse trials. </w:t>
      </w:r>
    </w:p>
    <w:p w14:paraId="78B227C1" w14:textId="77777777" w:rsidR="00D75C34" w:rsidRPr="00D75C34" w:rsidRDefault="00D75C34" w:rsidP="00D75C34">
      <w:pPr>
        <w:rPr>
          <w:rFonts w:asciiTheme="minorHAnsi" w:hAnsiTheme="minorHAnsi" w:cstheme="minorHAnsi"/>
          <w:sz w:val="22"/>
          <w:szCs w:val="22"/>
        </w:rPr>
      </w:pPr>
      <w:r w:rsidRPr="00D75C34">
        <w:rPr>
          <w:rFonts w:asciiTheme="minorHAnsi" w:hAnsiTheme="minorHAnsi" w:cstheme="minorHAnsi"/>
          <w:sz w:val="22"/>
          <w:szCs w:val="22"/>
        </w:rPr>
        <w:t>The help of the numerous growers in the provision of additional field trial sites and the many commercial concerns, levy collectors, Industry Panel members, Associates and individuals too numerous to mention by name, is also gratefully acknowledged with sincere thanks.</w:t>
      </w:r>
    </w:p>
    <w:p w14:paraId="65AC15BD" w14:textId="77777777" w:rsidR="00D75C34" w:rsidRPr="00D75C34" w:rsidRDefault="00D75C34" w:rsidP="00D75C34">
      <w:pPr>
        <w:rPr>
          <w:rFonts w:asciiTheme="minorHAnsi" w:hAnsiTheme="minorHAnsi" w:cstheme="minorHAnsi"/>
          <w:sz w:val="22"/>
          <w:szCs w:val="22"/>
        </w:rPr>
      </w:pPr>
    </w:p>
    <w:p w14:paraId="15CAF2F7" w14:textId="77777777" w:rsidR="00D75C34" w:rsidRPr="00D75C34" w:rsidRDefault="00D75C34" w:rsidP="00D75C34">
      <w:pPr>
        <w:ind w:right="-46"/>
        <w:rPr>
          <w:rFonts w:asciiTheme="minorHAnsi" w:hAnsiTheme="minorHAnsi" w:cstheme="minorHAnsi"/>
          <w:bCs/>
          <w:sz w:val="22"/>
          <w:szCs w:val="22"/>
        </w:rPr>
      </w:pPr>
      <w:r w:rsidRPr="00D75C34">
        <w:rPr>
          <w:rFonts w:asciiTheme="minorHAnsi" w:hAnsiTheme="minorHAnsi" w:cstheme="minorHAnsi"/>
          <w:bCs/>
          <w:sz w:val="22"/>
          <w:szCs w:val="22"/>
        </w:rPr>
        <w:t>…………………………………………………………………………………………………………………………………………………..………</w:t>
      </w:r>
    </w:p>
    <w:p w14:paraId="25D7B883" w14:textId="77777777" w:rsidR="00D75C34" w:rsidRPr="00D75C34" w:rsidRDefault="00D75C34" w:rsidP="00D75C34">
      <w:pPr>
        <w:rPr>
          <w:rFonts w:asciiTheme="minorHAnsi" w:hAnsiTheme="minorHAnsi" w:cstheme="minorHAnsi"/>
          <w:sz w:val="22"/>
          <w:szCs w:val="22"/>
        </w:rPr>
      </w:pPr>
    </w:p>
    <w:p w14:paraId="5FCE37B4" w14:textId="77777777" w:rsidR="00D75C34" w:rsidRPr="00D75C34" w:rsidRDefault="00D75C34" w:rsidP="00D75C34">
      <w:pPr>
        <w:rPr>
          <w:rFonts w:asciiTheme="minorHAnsi" w:hAnsiTheme="minorHAnsi" w:cstheme="minorHAnsi"/>
          <w:sz w:val="22"/>
          <w:szCs w:val="22"/>
        </w:rPr>
        <w:sectPr w:rsidR="00D75C34" w:rsidRPr="00D75C34" w:rsidSect="0033185B">
          <w:footerReference w:type="default" r:id="rId32"/>
          <w:pgSz w:w="11906" w:h="16838"/>
          <w:pgMar w:top="1440" w:right="1440" w:bottom="1440" w:left="1440" w:header="708" w:footer="708" w:gutter="0"/>
          <w:pgNumType w:start="1"/>
          <w:cols w:space="708"/>
          <w:docGrid w:linePitch="360"/>
        </w:sectPr>
      </w:pPr>
    </w:p>
    <w:p w14:paraId="053BE47D" w14:textId="77777777" w:rsidR="00D75C34" w:rsidRPr="00D75C34" w:rsidRDefault="00D75C34" w:rsidP="00D75C34">
      <w:pPr>
        <w:rPr>
          <w:rFonts w:asciiTheme="minorHAnsi" w:hAnsiTheme="minorHAnsi" w:cstheme="minorHAnsi"/>
          <w:sz w:val="22"/>
          <w:szCs w:val="22"/>
        </w:rPr>
      </w:pPr>
    </w:p>
    <w:p w14:paraId="65B938B2" w14:textId="77777777" w:rsidR="00D75C34" w:rsidRPr="00D75C34" w:rsidRDefault="00D75C34" w:rsidP="00D75C34">
      <w:pPr>
        <w:rPr>
          <w:rFonts w:asciiTheme="minorHAnsi" w:hAnsiTheme="minorHAnsi" w:cstheme="minorHAnsi"/>
          <w:sz w:val="22"/>
          <w:szCs w:val="22"/>
        </w:rPr>
      </w:pPr>
    </w:p>
    <w:p w14:paraId="0DC0E1BA" w14:textId="77777777" w:rsidR="00D75C34" w:rsidRPr="00D75C34" w:rsidRDefault="00D75C34" w:rsidP="00D75C34">
      <w:pPr>
        <w:rPr>
          <w:rFonts w:asciiTheme="minorHAnsi" w:hAnsiTheme="minorHAnsi" w:cstheme="minorHAnsi"/>
          <w:sz w:val="22"/>
          <w:szCs w:val="22"/>
        </w:rPr>
      </w:pPr>
    </w:p>
    <w:p w14:paraId="3BA066FA" w14:textId="77777777" w:rsidR="00D75C34" w:rsidRPr="00D75C34" w:rsidRDefault="00D75C34" w:rsidP="00D75C34">
      <w:pPr>
        <w:rPr>
          <w:rFonts w:asciiTheme="minorHAnsi" w:hAnsiTheme="minorHAnsi" w:cstheme="minorHAnsi"/>
          <w:sz w:val="22"/>
          <w:szCs w:val="22"/>
        </w:rPr>
      </w:pPr>
    </w:p>
    <w:p w14:paraId="139B4676" w14:textId="6D1B2A89" w:rsidR="00D75C34" w:rsidRDefault="00D75C34" w:rsidP="00D75C34">
      <w:pPr>
        <w:rPr>
          <w:rFonts w:asciiTheme="minorHAnsi" w:hAnsiTheme="minorHAnsi" w:cstheme="minorHAnsi"/>
          <w:sz w:val="22"/>
          <w:szCs w:val="22"/>
        </w:rPr>
      </w:pPr>
    </w:p>
    <w:p w14:paraId="6BB96437" w14:textId="42467BB4" w:rsidR="00D75C34" w:rsidRDefault="00D75C34" w:rsidP="00D75C34">
      <w:pPr>
        <w:rPr>
          <w:rFonts w:asciiTheme="minorHAnsi" w:hAnsiTheme="minorHAnsi" w:cstheme="minorHAnsi"/>
          <w:sz w:val="22"/>
          <w:szCs w:val="22"/>
        </w:rPr>
      </w:pPr>
    </w:p>
    <w:p w14:paraId="25048D9F" w14:textId="3AB9CF73" w:rsidR="00D75C34" w:rsidRDefault="00D75C34" w:rsidP="00D75C34">
      <w:pPr>
        <w:rPr>
          <w:rFonts w:asciiTheme="minorHAnsi" w:hAnsiTheme="minorHAnsi" w:cstheme="minorHAnsi"/>
          <w:sz w:val="22"/>
          <w:szCs w:val="22"/>
        </w:rPr>
      </w:pPr>
    </w:p>
    <w:p w14:paraId="05583B95" w14:textId="24F27D93" w:rsidR="00D75C34" w:rsidRDefault="00D75C34" w:rsidP="00D75C34">
      <w:pPr>
        <w:rPr>
          <w:rFonts w:asciiTheme="minorHAnsi" w:hAnsiTheme="minorHAnsi" w:cstheme="minorHAnsi"/>
          <w:sz w:val="22"/>
          <w:szCs w:val="22"/>
        </w:rPr>
      </w:pPr>
    </w:p>
    <w:p w14:paraId="05C83DF5" w14:textId="6DFD9367" w:rsidR="00D75C34" w:rsidRDefault="00D75C34" w:rsidP="00D75C34">
      <w:pPr>
        <w:rPr>
          <w:rFonts w:asciiTheme="minorHAnsi" w:hAnsiTheme="minorHAnsi" w:cstheme="minorHAnsi"/>
          <w:sz w:val="22"/>
          <w:szCs w:val="22"/>
        </w:rPr>
      </w:pPr>
    </w:p>
    <w:p w14:paraId="340CC77C" w14:textId="77777777" w:rsidR="00D75C34" w:rsidRPr="00D75C34" w:rsidRDefault="00D75C34" w:rsidP="00D75C34">
      <w:pPr>
        <w:rPr>
          <w:rFonts w:asciiTheme="minorHAnsi" w:hAnsiTheme="minorHAnsi" w:cstheme="minorHAnsi"/>
          <w:sz w:val="22"/>
          <w:szCs w:val="22"/>
        </w:rPr>
      </w:pPr>
    </w:p>
    <w:p w14:paraId="46EAD4D7" w14:textId="77777777" w:rsidR="00D75C34" w:rsidRPr="00D75C34" w:rsidRDefault="00D75C34" w:rsidP="00D75C34">
      <w:pPr>
        <w:rPr>
          <w:rFonts w:asciiTheme="minorHAnsi" w:hAnsiTheme="minorHAnsi" w:cstheme="minorHAnsi"/>
          <w:sz w:val="22"/>
          <w:szCs w:val="22"/>
        </w:rPr>
      </w:pPr>
    </w:p>
    <w:p w14:paraId="39F409E2" w14:textId="5256F913" w:rsidR="00D75C34" w:rsidRPr="00D75C34" w:rsidRDefault="00D75C34" w:rsidP="00D75C34">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D9E2052" wp14:editId="5C3379BA">
            <wp:extent cx="2228850" cy="2228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14:paraId="622BEB68" w14:textId="77777777" w:rsidR="00D75C34" w:rsidRPr="00D75C34" w:rsidRDefault="00D75C34" w:rsidP="00D75C34">
      <w:pPr>
        <w:jc w:val="center"/>
        <w:rPr>
          <w:rFonts w:asciiTheme="minorHAnsi" w:hAnsiTheme="minorHAnsi" w:cstheme="minorHAnsi"/>
          <w:sz w:val="22"/>
          <w:szCs w:val="22"/>
        </w:rPr>
      </w:pPr>
    </w:p>
    <w:p w14:paraId="49F2D97C" w14:textId="77777777" w:rsidR="00D75C34" w:rsidRPr="00D75C34" w:rsidRDefault="00D75C34" w:rsidP="00D75C34">
      <w:pPr>
        <w:jc w:val="center"/>
        <w:rPr>
          <w:rFonts w:asciiTheme="minorHAnsi" w:hAnsiTheme="minorHAnsi" w:cstheme="minorHAnsi"/>
          <w:sz w:val="22"/>
          <w:szCs w:val="22"/>
        </w:rPr>
      </w:pPr>
    </w:p>
    <w:p w14:paraId="048E48AF" w14:textId="77777777" w:rsidR="00D75C34" w:rsidRPr="00D75C34" w:rsidRDefault="00D75C34" w:rsidP="00D75C34">
      <w:pPr>
        <w:jc w:val="center"/>
        <w:rPr>
          <w:rFonts w:asciiTheme="minorHAnsi" w:hAnsiTheme="minorHAnsi" w:cstheme="minorHAnsi"/>
          <w:sz w:val="22"/>
          <w:szCs w:val="22"/>
        </w:rPr>
      </w:pPr>
    </w:p>
    <w:p w14:paraId="05B9E50D" w14:textId="77777777" w:rsidR="00D75C34" w:rsidRPr="00D75C34" w:rsidRDefault="00D75C34" w:rsidP="00D75C34">
      <w:pPr>
        <w:jc w:val="center"/>
        <w:rPr>
          <w:rFonts w:asciiTheme="minorHAnsi" w:hAnsiTheme="minorHAnsi" w:cstheme="minorHAnsi"/>
          <w:sz w:val="22"/>
          <w:szCs w:val="22"/>
        </w:rPr>
      </w:pPr>
    </w:p>
    <w:p w14:paraId="62FAE81C" w14:textId="77777777" w:rsidR="00D75C34" w:rsidRPr="00D75C34" w:rsidRDefault="00D75C34" w:rsidP="00D75C34">
      <w:pPr>
        <w:jc w:val="center"/>
        <w:rPr>
          <w:rFonts w:asciiTheme="minorHAnsi" w:hAnsiTheme="minorHAnsi" w:cstheme="minorHAnsi"/>
          <w:sz w:val="22"/>
          <w:szCs w:val="22"/>
        </w:rPr>
      </w:pPr>
    </w:p>
    <w:p w14:paraId="4EA77833" w14:textId="77777777" w:rsidR="00D75C34" w:rsidRPr="00D75C34" w:rsidRDefault="00D75C34" w:rsidP="00D75C34">
      <w:pPr>
        <w:jc w:val="center"/>
        <w:rPr>
          <w:rFonts w:asciiTheme="minorHAnsi" w:hAnsiTheme="minorHAnsi" w:cstheme="minorHAnsi"/>
          <w:sz w:val="22"/>
          <w:szCs w:val="22"/>
        </w:rPr>
      </w:pPr>
    </w:p>
    <w:p w14:paraId="09BB2A4D" w14:textId="77777777" w:rsidR="00D75C34" w:rsidRPr="00D75C34" w:rsidRDefault="00D75C34" w:rsidP="00D75C34">
      <w:pPr>
        <w:jc w:val="center"/>
        <w:rPr>
          <w:rFonts w:asciiTheme="minorHAnsi" w:hAnsiTheme="minorHAnsi" w:cstheme="minorHAnsi"/>
          <w:sz w:val="22"/>
          <w:szCs w:val="22"/>
        </w:rPr>
      </w:pPr>
    </w:p>
    <w:p w14:paraId="6C52836B" w14:textId="77777777" w:rsidR="00D75C34" w:rsidRPr="00D75C34" w:rsidRDefault="00D75C34" w:rsidP="00D75C34">
      <w:pPr>
        <w:jc w:val="center"/>
        <w:rPr>
          <w:rFonts w:asciiTheme="minorHAnsi" w:hAnsiTheme="minorHAnsi" w:cstheme="minorHAnsi"/>
          <w:sz w:val="22"/>
          <w:szCs w:val="22"/>
        </w:rPr>
      </w:pPr>
    </w:p>
    <w:p w14:paraId="34888999" w14:textId="77777777" w:rsidR="00D75C34" w:rsidRPr="00D75C34" w:rsidRDefault="00D75C34" w:rsidP="00D75C34">
      <w:pPr>
        <w:jc w:val="center"/>
        <w:rPr>
          <w:rFonts w:asciiTheme="minorHAnsi" w:hAnsiTheme="minorHAnsi" w:cstheme="minorHAnsi"/>
          <w:sz w:val="22"/>
          <w:szCs w:val="22"/>
        </w:rPr>
      </w:pPr>
    </w:p>
    <w:p w14:paraId="75137172" w14:textId="77777777" w:rsidR="00D75C34" w:rsidRPr="00D75C34" w:rsidRDefault="00D75C34" w:rsidP="00D75C34">
      <w:pPr>
        <w:jc w:val="center"/>
        <w:rPr>
          <w:rFonts w:asciiTheme="minorHAnsi" w:hAnsiTheme="minorHAnsi" w:cstheme="minorHAnsi"/>
          <w:sz w:val="22"/>
          <w:szCs w:val="22"/>
        </w:rPr>
      </w:pPr>
    </w:p>
    <w:p w14:paraId="05F40B78" w14:textId="77777777" w:rsidR="00D75C34" w:rsidRPr="00D75C34" w:rsidRDefault="00D75C34" w:rsidP="00D75C34">
      <w:pPr>
        <w:jc w:val="center"/>
        <w:rPr>
          <w:rFonts w:asciiTheme="minorHAnsi" w:hAnsiTheme="minorHAnsi" w:cstheme="minorHAnsi"/>
          <w:sz w:val="22"/>
          <w:szCs w:val="22"/>
        </w:rPr>
      </w:pPr>
    </w:p>
    <w:p w14:paraId="7E68A12E" w14:textId="77777777" w:rsidR="00D75C34" w:rsidRPr="00D75C34" w:rsidRDefault="00D75C34" w:rsidP="00D75C34">
      <w:pPr>
        <w:jc w:val="center"/>
        <w:rPr>
          <w:rFonts w:asciiTheme="minorHAnsi" w:hAnsiTheme="minorHAnsi" w:cstheme="minorHAnsi"/>
          <w:sz w:val="22"/>
          <w:szCs w:val="22"/>
        </w:rPr>
      </w:pPr>
    </w:p>
    <w:p w14:paraId="0EFC5075" w14:textId="77777777" w:rsidR="00D75C34" w:rsidRPr="00D75C34" w:rsidRDefault="00D75C34" w:rsidP="00D75C34">
      <w:pPr>
        <w:jc w:val="center"/>
        <w:rPr>
          <w:rFonts w:asciiTheme="minorHAnsi" w:hAnsiTheme="minorHAnsi" w:cstheme="minorHAnsi"/>
          <w:sz w:val="22"/>
          <w:szCs w:val="22"/>
        </w:rPr>
      </w:pPr>
    </w:p>
    <w:p w14:paraId="00A75DF7" w14:textId="77777777" w:rsidR="00D75C34" w:rsidRPr="00D75C34" w:rsidRDefault="00D75C34" w:rsidP="00D75C34">
      <w:pPr>
        <w:jc w:val="center"/>
        <w:rPr>
          <w:rFonts w:asciiTheme="minorHAnsi" w:hAnsiTheme="minorHAnsi" w:cstheme="minorHAnsi"/>
          <w:sz w:val="22"/>
          <w:szCs w:val="22"/>
        </w:rPr>
      </w:pPr>
    </w:p>
    <w:p w14:paraId="2FCC8ED2" w14:textId="77777777" w:rsidR="00D75C34" w:rsidRPr="00D75C34" w:rsidRDefault="00D75C34" w:rsidP="00D75C34">
      <w:pPr>
        <w:jc w:val="center"/>
        <w:rPr>
          <w:rFonts w:asciiTheme="minorHAnsi" w:hAnsiTheme="minorHAnsi" w:cstheme="minorHAnsi"/>
          <w:sz w:val="22"/>
          <w:szCs w:val="22"/>
        </w:rPr>
      </w:pPr>
    </w:p>
    <w:p w14:paraId="1D102067" w14:textId="2D2BF2C4" w:rsidR="00EA50C7" w:rsidRPr="00D75C34" w:rsidRDefault="00EA50C7" w:rsidP="00D75C34">
      <w:pPr>
        <w:widowControl/>
        <w:jc w:val="right"/>
        <w:rPr>
          <w:rFonts w:asciiTheme="minorHAnsi" w:hAnsiTheme="minorHAnsi" w:cstheme="minorHAnsi"/>
          <w:sz w:val="22"/>
          <w:szCs w:val="22"/>
          <w:u w:val="single"/>
        </w:rPr>
      </w:pPr>
    </w:p>
    <w:p w14:paraId="252CE5C5" w14:textId="46778ED5" w:rsidR="00D75C34" w:rsidRPr="00D75C34" w:rsidRDefault="00D75C34" w:rsidP="00D75C34">
      <w:pPr>
        <w:widowControl/>
        <w:jc w:val="right"/>
        <w:rPr>
          <w:rFonts w:asciiTheme="minorHAnsi" w:hAnsiTheme="minorHAnsi" w:cstheme="minorHAnsi"/>
          <w:sz w:val="22"/>
          <w:szCs w:val="22"/>
          <w:u w:val="single"/>
        </w:rPr>
      </w:pPr>
    </w:p>
    <w:p w14:paraId="73AF5A2B" w14:textId="75EC97AF" w:rsidR="00D75C34" w:rsidRDefault="00D75C34" w:rsidP="00D75C34">
      <w:pPr>
        <w:widowControl/>
        <w:jc w:val="right"/>
        <w:rPr>
          <w:rFonts w:asciiTheme="minorHAnsi" w:hAnsiTheme="minorHAnsi" w:cstheme="minorHAnsi"/>
          <w:sz w:val="22"/>
          <w:szCs w:val="22"/>
          <w:u w:val="single"/>
        </w:rPr>
      </w:pPr>
    </w:p>
    <w:p w14:paraId="10841A66" w14:textId="36F57E6B" w:rsidR="00D75C34" w:rsidRPr="00D75C34" w:rsidRDefault="00D75C34" w:rsidP="00D75C34">
      <w:pPr>
        <w:rPr>
          <w:rFonts w:asciiTheme="minorHAnsi" w:hAnsiTheme="minorHAnsi" w:cstheme="minorHAnsi"/>
          <w:sz w:val="22"/>
          <w:szCs w:val="22"/>
        </w:rPr>
      </w:pPr>
    </w:p>
    <w:p w14:paraId="02FF8DAA" w14:textId="20EA6E7A" w:rsidR="00D75C34" w:rsidRPr="00D75C34" w:rsidRDefault="00D75C34" w:rsidP="00D75C34">
      <w:pPr>
        <w:rPr>
          <w:rFonts w:asciiTheme="minorHAnsi" w:hAnsiTheme="minorHAnsi" w:cstheme="minorHAnsi"/>
          <w:sz w:val="22"/>
          <w:szCs w:val="22"/>
        </w:rPr>
      </w:pPr>
    </w:p>
    <w:p w14:paraId="5C9D0F3E" w14:textId="105EB4F6" w:rsidR="00D75C34" w:rsidRPr="00D75C34" w:rsidRDefault="00D75C34" w:rsidP="00D75C34">
      <w:pPr>
        <w:rPr>
          <w:rFonts w:asciiTheme="minorHAnsi" w:hAnsiTheme="minorHAnsi" w:cstheme="minorHAnsi"/>
          <w:sz w:val="22"/>
          <w:szCs w:val="22"/>
        </w:rPr>
      </w:pPr>
    </w:p>
    <w:p w14:paraId="1C510960" w14:textId="6BE170B4" w:rsidR="00D75C34" w:rsidRPr="00D75C34" w:rsidRDefault="00D75C34" w:rsidP="00D75C34">
      <w:pPr>
        <w:rPr>
          <w:rFonts w:asciiTheme="minorHAnsi" w:hAnsiTheme="minorHAnsi" w:cstheme="minorHAnsi"/>
          <w:sz w:val="22"/>
          <w:szCs w:val="22"/>
        </w:rPr>
      </w:pPr>
    </w:p>
    <w:p w14:paraId="42AD9882" w14:textId="18C09B74" w:rsidR="00D75C34" w:rsidRPr="00D75C34" w:rsidRDefault="00D75C34" w:rsidP="00D75C34">
      <w:pPr>
        <w:rPr>
          <w:rFonts w:asciiTheme="minorHAnsi" w:hAnsiTheme="minorHAnsi" w:cstheme="minorHAnsi"/>
          <w:sz w:val="22"/>
          <w:szCs w:val="22"/>
        </w:rPr>
      </w:pPr>
    </w:p>
    <w:p w14:paraId="30187E05" w14:textId="36A7473B" w:rsidR="00D75C34" w:rsidRPr="00D75C34" w:rsidRDefault="00D75C34" w:rsidP="00D75C34">
      <w:pPr>
        <w:rPr>
          <w:rFonts w:asciiTheme="minorHAnsi" w:hAnsiTheme="minorHAnsi" w:cstheme="minorHAnsi"/>
          <w:sz w:val="22"/>
          <w:szCs w:val="22"/>
        </w:rPr>
      </w:pPr>
    </w:p>
    <w:p w14:paraId="4A646BDD" w14:textId="098AD76D" w:rsidR="00D75C34" w:rsidRPr="00D75C34" w:rsidRDefault="00D75C34" w:rsidP="00D75C34">
      <w:pPr>
        <w:rPr>
          <w:rFonts w:asciiTheme="minorHAnsi" w:hAnsiTheme="minorHAnsi" w:cstheme="minorHAnsi"/>
          <w:sz w:val="22"/>
          <w:szCs w:val="22"/>
        </w:rPr>
      </w:pPr>
    </w:p>
    <w:p w14:paraId="2E7737C8" w14:textId="2EA3BC90" w:rsidR="00D75C34" w:rsidRPr="00D75C34" w:rsidRDefault="00D75C34" w:rsidP="00D75C34">
      <w:pPr>
        <w:rPr>
          <w:rFonts w:asciiTheme="minorHAnsi" w:hAnsiTheme="minorHAnsi" w:cstheme="minorHAnsi"/>
          <w:sz w:val="22"/>
          <w:szCs w:val="22"/>
        </w:rPr>
      </w:pPr>
    </w:p>
    <w:p w14:paraId="5A85B009" w14:textId="55BF2D4C" w:rsidR="00D75C34" w:rsidRDefault="00D75C34" w:rsidP="00D75C34">
      <w:pPr>
        <w:rPr>
          <w:rFonts w:asciiTheme="minorHAnsi" w:hAnsiTheme="minorHAnsi" w:cstheme="minorHAnsi"/>
          <w:sz w:val="22"/>
          <w:szCs w:val="22"/>
          <w:u w:val="single"/>
        </w:rPr>
      </w:pPr>
    </w:p>
    <w:p w14:paraId="2239A942" w14:textId="77777777" w:rsidR="00D75C34" w:rsidRPr="00D75C34" w:rsidRDefault="00D75C34" w:rsidP="00D75C34">
      <w:pPr>
        <w:rPr>
          <w:rFonts w:asciiTheme="minorHAnsi" w:hAnsiTheme="minorHAnsi" w:cstheme="minorHAnsi"/>
          <w:sz w:val="22"/>
          <w:szCs w:val="22"/>
        </w:rPr>
      </w:pPr>
    </w:p>
    <w:sectPr w:rsidR="00D75C34" w:rsidRPr="00D75C34" w:rsidSect="00F46808">
      <w:footerReference w:type="default" r:id="rId34"/>
      <w:footerReference w:type="first" r:id="rId35"/>
      <w:pgSz w:w="11907" w:h="16840"/>
      <w:pgMar w:top="426" w:right="567" w:bottom="720" w:left="709" w:header="1077" w:footer="5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5148E" w14:textId="77777777" w:rsidR="00936D80" w:rsidRDefault="00936D80">
      <w:r>
        <w:separator/>
      </w:r>
    </w:p>
  </w:endnote>
  <w:endnote w:type="continuationSeparator" w:id="0">
    <w:p w14:paraId="0FD78FBD" w14:textId="77777777" w:rsidR="00936D80" w:rsidRDefault="009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0C1C" w14:textId="77777777" w:rsidR="00936D80" w:rsidRDefault="00936D80">
    <w:pPr>
      <w:pStyle w:val="Footer"/>
      <w:framePr w:wrap="auto" w:vAnchor="text" w:hAnchor="margin" w:xAlign="right"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634F7E0A" w14:textId="77777777" w:rsidR="00936D80" w:rsidRDefault="00936D80">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15209"/>
      <w:docPartObj>
        <w:docPartGallery w:val="Page Numbers (Bottom of Page)"/>
        <w:docPartUnique/>
      </w:docPartObj>
    </w:sdtPr>
    <w:sdtEndPr>
      <w:rPr>
        <w:rFonts w:ascii="Arial" w:hAnsi="Arial" w:cs="Arial"/>
        <w:noProof/>
        <w:sz w:val="20"/>
      </w:rPr>
    </w:sdtEndPr>
    <w:sdtContent>
      <w:p w14:paraId="3D120A16" w14:textId="77777777" w:rsidR="00936D80" w:rsidRDefault="00936D80">
        <w:pPr>
          <w:pStyle w:val="Footer"/>
          <w:jc w:val="right"/>
        </w:pPr>
      </w:p>
      <w:p w14:paraId="7819B758" w14:textId="77777777" w:rsidR="00936D80" w:rsidRPr="002933B5" w:rsidRDefault="00936D80">
        <w:pPr>
          <w:pStyle w:val="Footer"/>
          <w:jc w:val="right"/>
          <w:rPr>
            <w:rFonts w:ascii="Arial" w:hAnsi="Arial" w:cs="Arial"/>
            <w:sz w:val="20"/>
          </w:rPr>
        </w:pPr>
        <w:r w:rsidRPr="002933B5">
          <w:rPr>
            <w:rFonts w:ascii="Arial" w:hAnsi="Arial" w:cs="Arial"/>
            <w:sz w:val="20"/>
          </w:rPr>
          <w:fldChar w:fldCharType="begin"/>
        </w:r>
        <w:r w:rsidRPr="002933B5">
          <w:rPr>
            <w:rFonts w:ascii="Arial" w:hAnsi="Arial" w:cs="Arial"/>
            <w:sz w:val="20"/>
          </w:rPr>
          <w:instrText xml:space="preserve"> PAGE   \* MERGEFORMAT </w:instrText>
        </w:r>
        <w:r w:rsidRPr="002933B5">
          <w:rPr>
            <w:rFonts w:ascii="Arial" w:hAnsi="Arial" w:cs="Arial"/>
            <w:sz w:val="20"/>
          </w:rPr>
          <w:fldChar w:fldCharType="separate"/>
        </w:r>
        <w:r w:rsidR="00747403">
          <w:rPr>
            <w:rFonts w:ascii="Arial" w:hAnsi="Arial" w:cs="Arial"/>
            <w:noProof/>
            <w:sz w:val="20"/>
          </w:rPr>
          <w:t>5</w:t>
        </w:r>
        <w:r w:rsidRPr="002933B5">
          <w:rPr>
            <w:rFonts w:ascii="Arial" w:hAnsi="Arial" w:cs="Arial"/>
            <w:noProof/>
            <w:sz w:val="20"/>
          </w:rPr>
          <w:fldChar w:fldCharType="end"/>
        </w:r>
      </w:p>
    </w:sdtContent>
  </w:sdt>
  <w:p w14:paraId="0D9BA481" w14:textId="77777777" w:rsidR="00936D80" w:rsidRDefault="00936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5DE5" w14:textId="1E61BF48" w:rsidR="00936D80" w:rsidRPr="002933B5" w:rsidRDefault="00936D80">
    <w:pPr>
      <w:pStyle w:val="Footer"/>
      <w:jc w:val="right"/>
      <w:rPr>
        <w:rFonts w:ascii="Arial" w:hAnsi="Arial" w:cs="Arial"/>
        <w:sz w:val="20"/>
      </w:rPr>
    </w:pPr>
  </w:p>
  <w:p w14:paraId="143AE533" w14:textId="77777777" w:rsidR="00936D80" w:rsidRDefault="00936D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0D69" w14:textId="772EAFFF" w:rsidR="00D75C34" w:rsidRPr="002933B5" w:rsidRDefault="00D75C34">
    <w:pPr>
      <w:pStyle w:val="Footer"/>
      <w:jc w:val="right"/>
      <w:rPr>
        <w:rFonts w:ascii="Arial" w:hAnsi="Arial" w:cs="Arial"/>
        <w:sz w:val="20"/>
      </w:rPr>
    </w:pPr>
  </w:p>
  <w:p w14:paraId="5CF92F10" w14:textId="77777777" w:rsidR="00D75C34" w:rsidRDefault="00D75C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555440"/>
      <w:docPartObj>
        <w:docPartGallery w:val="Page Numbers (Bottom of Page)"/>
        <w:docPartUnique/>
      </w:docPartObj>
    </w:sdtPr>
    <w:sdtEndPr>
      <w:rPr>
        <w:noProof/>
      </w:rPr>
    </w:sdtEndPr>
    <w:sdtContent>
      <w:p w14:paraId="558FC9B5" w14:textId="77777777" w:rsidR="00D75C34" w:rsidRDefault="00D75C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A0BAC" w14:textId="77777777" w:rsidR="00D75C34" w:rsidRDefault="00D75C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CBAB" w14:textId="704ABDD2" w:rsidR="00D75C34" w:rsidRDefault="00D75C34">
    <w:pPr>
      <w:pStyle w:val="Footer"/>
      <w:jc w:val="right"/>
    </w:pPr>
  </w:p>
  <w:p w14:paraId="67E42939" w14:textId="77777777" w:rsidR="00D75C34" w:rsidRDefault="00D75C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9A5" w14:textId="77777777" w:rsidR="00D75C34" w:rsidRPr="002933B5" w:rsidRDefault="00D75C34">
    <w:pPr>
      <w:pStyle w:val="Footer"/>
      <w:jc w:val="right"/>
      <w:rPr>
        <w:rFonts w:ascii="Arial" w:hAnsi="Arial" w:cs="Arial"/>
        <w:sz w:val="20"/>
      </w:rPr>
    </w:pPr>
  </w:p>
  <w:p w14:paraId="703F1084" w14:textId="77777777" w:rsidR="00D75C34" w:rsidRPr="000D756C" w:rsidRDefault="00D75C34" w:rsidP="00D75C34">
    <w:pPr>
      <w:spacing w:after="199" w:line="288" w:lineRule="auto"/>
      <w:jc w:val="center"/>
      <w:textAlignment w:val="center"/>
      <w:rPr>
        <w:rFonts w:ascii="Arial" w:hAnsi="Arial" w:cs="Arial"/>
        <w:b/>
        <w:color w:val="529639"/>
        <w:spacing w:val="-1"/>
        <w:w w:val="105"/>
      </w:rPr>
    </w:pPr>
    <w:r>
      <w:rPr>
        <w:rFonts w:ascii="Arial" w:hAnsi="Arial" w:cs="Arial"/>
        <w:b/>
        <w:color w:val="529639"/>
        <w:spacing w:val="-1"/>
        <w:w w:val="105"/>
      </w:rPr>
      <w:t>Pr</w:t>
    </w:r>
    <w:r w:rsidRPr="000D756C">
      <w:rPr>
        <w:rFonts w:ascii="Arial" w:hAnsi="Arial" w:cs="Arial"/>
        <w:b/>
        <w:color w:val="529639"/>
        <w:spacing w:val="-1"/>
        <w:w w:val="105"/>
      </w:rPr>
      <w:t>ocessors &amp; Growers Research Organisation</w:t>
    </w:r>
  </w:p>
  <w:p w14:paraId="3E69880C" w14:textId="77777777" w:rsidR="00D75C34" w:rsidRPr="000D756C" w:rsidRDefault="00D75C34" w:rsidP="00D75C34">
    <w:pPr>
      <w:spacing w:line="360" w:lineRule="auto"/>
      <w:jc w:val="center"/>
      <w:textAlignment w:val="center"/>
      <w:rPr>
        <w:rFonts w:ascii="Arial" w:hAnsi="Arial" w:cs="Arial"/>
        <w:color w:val="595959" w:themeColor="text1" w:themeTint="A6"/>
        <w:spacing w:val="-1"/>
        <w:w w:val="105"/>
        <w:sz w:val="20"/>
      </w:rPr>
    </w:pPr>
    <w:r w:rsidRPr="000D756C">
      <w:rPr>
        <w:rFonts w:ascii="Arial" w:hAnsi="Arial" w:cs="Arial"/>
        <w:color w:val="595959" w:themeColor="text1" w:themeTint="A6"/>
        <w:spacing w:val="-1"/>
        <w:w w:val="105"/>
        <w:sz w:val="20"/>
      </w:rPr>
      <w:t>The Research Station, Great North Road, Thornhaugh, Cambridgeshire PE8 6HJ, UK</w:t>
    </w:r>
  </w:p>
  <w:p w14:paraId="71950401" w14:textId="77777777" w:rsidR="00D75C34" w:rsidRPr="00CF194C" w:rsidRDefault="00D75C34" w:rsidP="00D75C34">
    <w:pPr>
      <w:spacing w:line="360" w:lineRule="auto"/>
      <w:jc w:val="center"/>
      <w:textAlignment w:val="center"/>
      <w:rPr>
        <w:rFonts w:ascii="Arial" w:hAnsi="Arial" w:cs="Arial"/>
        <w:color w:val="595959" w:themeColor="text1" w:themeTint="A6"/>
        <w:spacing w:val="-1"/>
        <w:w w:val="105"/>
        <w:sz w:val="20"/>
      </w:rPr>
    </w:pPr>
    <w:r w:rsidRPr="00CF194C">
      <w:rPr>
        <w:rFonts w:ascii="Arial" w:hAnsi="Arial" w:cs="Arial"/>
        <w:color w:val="595959" w:themeColor="text1" w:themeTint="A6"/>
        <w:spacing w:val="-1"/>
        <w:w w:val="105"/>
        <w:sz w:val="20"/>
      </w:rPr>
      <w:t xml:space="preserve">Chief Executive: Roger Vickers   Tel: +44 (0)1780 782585   email: info@pgro.org   </w:t>
    </w:r>
    <w:r w:rsidRPr="00CF194C">
      <w:rPr>
        <w:rFonts w:ascii="Arial" w:hAnsi="Arial" w:cs="Arial"/>
        <w:spacing w:val="-1"/>
        <w:w w:val="105"/>
        <w:sz w:val="20"/>
      </w:rPr>
      <w:t>www.pgro.org</w:t>
    </w:r>
  </w:p>
  <w:p w14:paraId="2446B9D6" w14:textId="52B8B4CD" w:rsidR="00D75C34" w:rsidRDefault="00D75C34" w:rsidP="00D75C34">
    <w:pPr>
      <w:tabs>
        <w:tab w:val="left" w:pos="432"/>
      </w:tabs>
      <w:spacing w:line="360" w:lineRule="auto"/>
      <w:jc w:val="both"/>
    </w:pPr>
    <w:r w:rsidRPr="000D756C">
      <w:rPr>
        <w:rFonts w:ascii="Swiss721BT-Roman" w:hAnsi="Swiss721BT-Roman" w:cs="Swiss721BT-Roman"/>
        <w:color w:val="595959" w:themeColor="text1" w:themeTint="A6"/>
        <w:spacing w:val="-1"/>
        <w:w w:val="105"/>
        <w:sz w:val="15"/>
        <w:szCs w:val="15"/>
      </w:rPr>
      <w:t>Company Limited by Guarantee - Registered in London No. 567232. Registered Charity No 284077.  VAT Reg No 281 7742 37G</w:t>
    </w:r>
    <w:r>
      <w:rPr>
        <w:rFonts w:ascii="Swiss721BT-Roman" w:hAnsi="Swiss721BT-Roman" w:cs="Swiss721BT-Roman"/>
        <w:color w:val="595959" w:themeColor="text1" w:themeTint="A6"/>
        <w:spacing w:val="-1"/>
        <w:w w:val="105"/>
        <w:sz w:val="15"/>
        <w:szCs w:val="15"/>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4A39" w14:textId="77777777" w:rsidR="00936D80" w:rsidRDefault="00936D80">
      <w:r>
        <w:separator/>
      </w:r>
    </w:p>
  </w:footnote>
  <w:footnote w:type="continuationSeparator" w:id="0">
    <w:p w14:paraId="0A91A851" w14:textId="77777777" w:rsidR="00936D80" w:rsidRDefault="0093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64B"/>
    <w:multiLevelType w:val="hybridMultilevel"/>
    <w:tmpl w:val="2D8EFCCE"/>
    <w:lvl w:ilvl="0" w:tplc="7A08EE64">
      <w:start w:val="1"/>
      <w:numFmt w:val="upperLetter"/>
      <w:lvlText w:val="%1-"/>
      <w:lvlJc w:val="left"/>
      <w:pPr>
        <w:ind w:left="7140" w:hanging="360"/>
      </w:pPr>
      <w:rPr>
        <w:rFonts w:hint="default"/>
      </w:rPr>
    </w:lvl>
    <w:lvl w:ilvl="1" w:tplc="08090019" w:tentative="1">
      <w:start w:val="1"/>
      <w:numFmt w:val="lowerLetter"/>
      <w:lvlText w:val="%2."/>
      <w:lvlJc w:val="left"/>
      <w:pPr>
        <w:ind w:left="7860" w:hanging="360"/>
      </w:pPr>
    </w:lvl>
    <w:lvl w:ilvl="2" w:tplc="0809001B" w:tentative="1">
      <w:start w:val="1"/>
      <w:numFmt w:val="lowerRoman"/>
      <w:lvlText w:val="%3."/>
      <w:lvlJc w:val="right"/>
      <w:pPr>
        <w:ind w:left="8580" w:hanging="180"/>
      </w:pPr>
    </w:lvl>
    <w:lvl w:ilvl="3" w:tplc="0809000F" w:tentative="1">
      <w:start w:val="1"/>
      <w:numFmt w:val="decimal"/>
      <w:lvlText w:val="%4."/>
      <w:lvlJc w:val="left"/>
      <w:pPr>
        <w:ind w:left="9300" w:hanging="360"/>
      </w:pPr>
    </w:lvl>
    <w:lvl w:ilvl="4" w:tplc="08090019" w:tentative="1">
      <w:start w:val="1"/>
      <w:numFmt w:val="lowerLetter"/>
      <w:lvlText w:val="%5."/>
      <w:lvlJc w:val="left"/>
      <w:pPr>
        <w:ind w:left="10020" w:hanging="360"/>
      </w:pPr>
    </w:lvl>
    <w:lvl w:ilvl="5" w:tplc="0809001B" w:tentative="1">
      <w:start w:val="1"/>
      <w:numFmt w:val="lowerRoman"/>
      <w:lvlText w:val="%6."/>
      <w:lvlJc w:val="right"/>
      <w:pPr>
        <w:ind w:left="10740" w:hanging="180"/>
      </w:pPr>
    </w:lvl>
    <w:lvl w:ilvl="6" w:tplc="0809000F" w:tentative="1">
      <w:start w:val="1"/>
      <w:numFmt w:val="decimal"/>
      <w:lvlText w:val="%7."/>
      <w:lvlJc w:val="left"/>
      <w:pPr>
        <w:ind w:left="11460" w:hanging="360"/>
      </w:pPr>
    </w:lvl>
    <w:lvl w:ilvl="7" w:tplc="08090019" w:tentative="1">
      <w:start w:val="1"/>
      <w:numFmt w:val="lowerLetter"/>
      <w:lvlText w:val="%8."/>
      <w:lvlJc w:val="left"/>
      <w:pPr>
        <w:ind w:left="12180" w:hanging="360"/>
      </w:pPr>
    </w:lvl>
    <w:lvl w:ilvl="8" w:tplc="0809001B" w:tentative="1">
      <w:start w:val="1"/>
      <w:numFmt w:val="lowerRoman"/>
      <w:lvlText w:val="%9."/>
      <w:lvlJc w:val="right"/>
      <w:pPr>
        <w:ind w:left="12900" w:hanging="180"/>
      </w:pPr>
    </w:lvl>
  </w:abstractNum>
  <w:abstractNum w:abstractNumId="1" w15:restartNumberingAfterBreak="0">
    <w:nsid w:val="0908278C"/>
    <w:multiLevelType w:val="hybridMultilevel"/>
    <w:tmpl w:val="0DDA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B2CF6"/>
    <w:multiLevelType w:val="hybridMultilevel"/>
    <w:tmpl w:val="2C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B3D9D"/>
    <w:multiLevelType w:val="hybridMultilevel"/>
    <w:tmpl w:val="1ECA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00828"/>
    <w:multiLevelType w:val="hybridMultilevel"/>
    <w:tmpl w:val="60D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E12FC"/>
    <w:multiLevelType w:val="hybridMultilevel"/>
    <w:tmpl w:val="57165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47AEC"/>
    <w:multiLevelType w:val="hybridMultilevel"/>
    <w:tmpl w:val="B84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62EA8"/>
    <w:multiLevelType w:val="hybridMultilevel"/>
    <w:tmpl w:val="F0CA191E"/>
    <w:lvl w:ilvl="0" w:tplc="B3AA235C">
      <w:start w:val="2"/>
      <w:numFmt w:val="bullet"/>
      <w:lvlText w:val="-"/>
      <w:lvlJc w:val="left"/>
      <w:pPr>
        <w:ind w:left="896" w:hanging="360"/>
      </w:pPr>
      <w:rPr>
        <w:rFonts w:ascii="Arial" w:eastAsiaTheme="minorHAnsi" w:hAnsi="Arial" w:cs="Aria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33C83F10"/>
    <w:multiLevelType w:val="hybridMultilevel"/>
    <w:tmpl w:val="EF5AF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B294A"/>
    <w:multiLevelType w:val="hybridMultilevel"/>
    <w:tmpl w:val="4F04D4F0"/>
    <w:lvl w:ilvl="0" w:tplc="5ABAE9FE">
      <w:start w:val="5"/>
      <w:numFmt w:val="bullet"/>
      <w:lvlText w:val=""/>
      <w:lvlJc w:val="left"/>
      <w:pPr>
        <w:ind w:left="1253" w:hanging="360"/>
      </w:pPr>
      <w:rPr>
        <w:rFonts w:ascii="Symbol" w:eastAsia="Times New Roman" w:hAnsi="Symbol" w:cs="Aria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0" w15:restartNumberingAfterBreak="0">
    <w:nsid w:val="38AA1AC2"/>
    <w:multiLevelType w:val="hybridMultilevel"/>
    <w:tmpl w:val="5FF25D0E"/>
    <w:lvl w:ilvl="0" w:tplc="0BBA5D8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10EFA"/>
    <w:multiLevelType w:val="hybridMultilevel"/>
    <w:tmpl w:val="69E4AC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127B4B"/>
    <w:multiLevelType w:val="hybridMultilevel"/>
    <w:tmpl w:val="6B9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F0B45"/>
    <w:multiLevelType w:val="hybridMultilevel"/>
    <w:tmpl w:val="EBFE301A"/>
    <w:lvl w:ilvl="0" w:tplc="DD883300">
      <w:start w:val="1"/>
      <w:numFmt w:val="lowerLetter"/>
      <w:lvlText w:val="%1."/>
      <w:lvlJc w:val="left"/>
      <w:pPr>
        <w:tabs>
          <w:tab w:val="num" w:pos="1440"/>
        </w:tabs>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C53E6"/>
    <w:multiLevelType w:val="hybridMultilevel"/>
    <w:tmpl w:val="C2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5C9"/>
    <w:multiLevelType w:val="hybridMultilevel"/>
    <w:tmpl w:val="73C6D81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284EB7"/>
    <w:multiLevelType w:val="hybridMultilevel"/>
    <w:tmpl w:val="4BD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E3D71"/>
    <w:multiLevelType w:val="hybridMultilevel"/>
    <w:tmpl w:val="CD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D014D"/>
    <w:multiLevelType w:val="hybridMultilevel"/>
    <w:tmpl w:val="55C02AEA"/>
    <w:lvl w:ilvl="0" w:tplc="5004F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AF14F0"/>
    <w:multiLevelType w:val="hybridMultilevel"/>
    <w:tmpl w:val="B91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0FD3"/>
    <w:multiLevelType w:val="multilevel"/>
    <w:tmpl w:val="7C6A53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22215D"/>
    <w:multiLevelType w:val="hybridMultilevel"/>
    <w:tmpl w:val="477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67D0F"/>
    <w:multiLevelType w:val="hybridMultilevel"/>
    <w:tmpl w:val="C2C44A88"/>
    <w:lvl w:ilvl="0" w:tplc="A6547D3C">
      <w:start w:val="5"/>
      <w:numFmt w:val="bullet"/>
      <w:lvlText w:val=""/>
      <w:lvlJc w:val="left"/>
      <w:pPr>
        <w:ind w:left="1253" w:hanging="360"/>
      </w:pPr>
      <w:rPr>
        <w:rFonts w:ascii="Symbol" w:eastAsia="Times New Roman" w:hAnsi="Symbol" w:cs="Aria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3" w15:restartNumberingAfterBreak="0">
    <w:nsid w:val="6B877659"/>
    <w:multiLevelType w:val="hybridMultilevel"/>
    <w:tmpl w:val="342A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6F6732"/>
    <w:multiLevelType w:val="multilevel"/>
    <w:tmpl w:val="5A501C30"/>
    <w:lvl w:ilvl="0">
      <w:start w:val="7"/>
      <w:numFmt w:val="decimal"/>
      <w:lvlText w:val="%1"/>
      <w:lvlJc w:val="left"/>
      <w:pPr>
        <w:ind w:left="360" w:hanging="360"/>
      </w:pPr>
      <w:rPr>
        <w:rFonts w:hint="default"/>
        <w:b w:val="0"/>
        <w:color w:val="000000"/>
        <w:sz w:val="20"/>
      </w:rPr>
    </w:lvl>
    <w:lvl w:ilvl="1">
      <w:start w:val="5"/>
      <w:numFmt w:val="decimal"/>
      <w:lvlText w:val="%1.%2"/>
      <w:lvlJc w:val="left"/>
      <w:pPr>
        <w:ind w:left="360" w:hanging="360"/>
      </w:pPr>
      <w:rPr>
        <w:rFonts w:hint="default"/>
        <w:b w:val="0"/>
        <w:color w:val="000000"/>
        <w:sz w:val="20"/>
      </w:rPr>
    </w:lvl>
    <w:lvl w:ilvl="2">
      <w:start w:val="1"/>
      <w:numFmt w:val="decimal"/>
      <w:lvlText w:val="%1.%2.%3"/>
      <w:lvlJc w:val="left"/>
      <w:pPr>
        <w:ind w:left="720" w:hanging="720"/>
      </w:pPr>
      <w:rPr>
        <w:rFonts w:hint="default"/>
        <w:b w:val="0"/>
        <w:color w:val="000000"/>
        <w:sz w:val="20"/>
      </w:rPr>
    </w:lvl>
    <w:lvl w:ilvl="3">
      <w:start w:val="1"/>
      <w:numFmt w:val="decimal"/>
      <w:lvlText w:val="%1.%2.%3.%4"/>
      <w:lvlJc w:val="left"/>
      <w:pPr>
        <w:ind w:left="720" w:hanging="720"/>
      </w:pPr>
      <w:rPr>
        <w:rFonts w:hint="default"/>
        <w:b w:val="0"/>
        <w:color w:val="000000"/>
        <w:sz w:val="20"/>
      </w:rPr>
    </w:lvl>
    <w:lvl w:ilvl="4">
      <w:start w:val="1"/>
      <w:numFmt w:val="decimal"/>
      <w:lvlText w:val="%1.%2.%3.%4.%5"/>
      <w:lvlJc w:val="left"/>
      <w:pPr>
        <w:ind w:left="1080" w:hanging="1080"/>
      </w:pPr>
      <w:rPr>
        <w:rFonts w:hint="default"/>
        <w:b w:val="0"/>
        <w:color w:val="000000"/>
        <w:sz w:val="20"/>
      </w:rPr>
    </w:lvl>
    <w:lvl w:ilvl="5">
      <w:start w:val="1"/>
      <w:numFmt w:val="decimal"/>
      <w:lvlText w:val="%1.%2.%3.%4.%5.%6"/>
      <w:lvlJc w:val="left"/>
      <w:pPr>
        <w:ind w:left="1080" w:hanging="1080"/>
      </w:pPr>
      <w:rPr>
        <w:rFonts w:hint="default"/>
        <w:b w:val="0"/>
        <w:color w:val="000000"/>
        <w:sz w:val="20"/>
      </w:rPr>
    </w:lvl>
    <w:lvl w:ilvl="6">
      <w:start w:val="1"/>
      <w:numFmt w:val="decimal"/>
      <w:lvlText w:val="%1.%2.%3.%4.%5.%6.%7"/>
      <w:lvlJc w:val="left"/>
      <w:pPr>
        <w:ind w:left="1440" w:hanging="1440"/>
      </w:pPr>
      <w:rPr>
        <w:rFonts w:hint="default"/>
        <w:b w:val="0"/>
        <w:color w:val="000000"/>
        <w:sz w:val="20"/>
      </w:rPr>
    </w:lvl>
    <w:lvl w:ilvl="7">
      <w:start w:val="1"/>
      <w:numFmt w:val="decimal"/>
      <w:lvlText w:val="%1.%2.%3.%4.%5.%6.%7.%8"/>
      <w:lvlJc w:val="left"/>
      <w:pPr>
        <w:ind w:left="1440" w:hanging="1440"/>
      </w:pPr>
      <w:rPr>
        <w:rFonts w:hint="default"/>
        <w:b w:val="0"/>
        <w:color w:val="000000"/>
        <w:sz w:val="20"/>
      </w:rPr>
    </w:lvl>
    <w:lvl w:ilvl="8">
      <w:start w:val="1"/>
      <w:numFmt w:val="decimal"/>
      <w:lvlText w:val="%1.%2.%3.%4.%5.%6.%7.%8.%9"/>
      <w:lvlJc w:val="left"/>
      <w:pPr>
        <w:ind w:left="1800" w:hanging="1800"/>
      </w:pPr>
      <w:rPr>
        <w:rFonts w:hint="default"/>
        <w:b w:val="0"/>
        <w:color w:val="000000"/>
        <w:sz w:val="20"/>
      </w:rPr>
    </w:lvl>
  </w:abstractNum>
  <w:abstractNum w:abstractNumId="25" w15:restartNumberingAfterBreak="0">
    <w:nsid w:val="75B452F9"/>
    <w:multiLevelType w:val="hybridMultilevel"/>
    <w:tmpl w:val="B1860C4A"/>
    <w:lvl w:ilvl="0" w:tplc="48CE8A58">
      <w:start w:val="6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0"/>
  </w:num>
  <w:num w:numId="4">
    <w:abstractNumId w:val="25"/>
  </w:num>
  <w:num w:numId="5">
    <w:abstractNumId w:val="22"/>
  </w:num>
  <w:num w:numId="6">
    <w:abstractNumId w:val="9"/>
  </w:num>
  <w:num w:numId="7">
    <w:abstractNumId w:val="10"/>
  </w:num>
  <w:num w:numId="8">
    <w:abstractNumId w:val="0"/>
  </w:num>
  <w:num w:numId="9">
    <w:abstractNumId w:val="3"/>
  </w:num>
  <w:num w:numId="10">
    <w:abstractNumId w:val="15"/>
  </w:num>
  <w:num w:numId="11">
    <w:abstractNumId w:val="5"/>
  </w:num>
  <w:num w:numId="12">
    <w:abstractNumId w:val="8"/>
  </w:num>
  <w:num w:numId="13">
    <w:abstractNumId w:val="2"/>
  </w:num>
  <w:num w:numId="14">
    <w:abstractNumId w:val="21"/>
  </w:num>
  <w:num w:numId="15">
    <w:abstractNumId w:val="19"/>
  </w:num>
  <w:num w:numId="16">
    <w:abstractNumId w:val="14"/>
  </w:num>
  <w:num w:numId="17">
    <w:abstractNumId w:val="16"/>
  </w:num>
  <w:num w:numId="18">
    <w:abstractNumId w:val="17"/>
  </w:num>
  <w:num w:numId="19">
    <w:abstractNumId w:val="6"/>
  </w:num>
  <w:num w:numId="20">
    <w:abstractNumId w:val="4"/>
  </w:num>
  <w:num w:numId="21">
    <w:abstractNumId w:val="1"/>
  </w:num>
  <w:num w:numId="22">
    <w:abstractNumId w:val="23"/>
  </w:num>
  <w:num w:numId="23">
    <w:abstractNumId w:val="11"/>
  </w:num>
  <w:num w:numId="24">
    <w:abstractNumId w:val="12"/>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33"/>
    <w:rsid w:val="00002A00"/>
    <w:rsid w:val="000062F9"/>
    <w:rsid w:val="000075DD"/>
    <w:rsid w:val="000139BB"/>
    <w:rsid w:val="00014EDD"/>
    <w:rsid w:val="0001684B"/>
    <w:rsid w:val="00036459"/>
    <w:rsid w:val="00040187"/>
    <w:rsid w:val="000444D3"/>
    <w:rsid w:val="00045216"/>
    <w:rsid w:val="00045F4F"/>
    <w:rsid w:val="00051FB7"/>
    <w:rsid w:val="00053EDB"/>
    <w:rsid w:val="00053F22"/>
    <w:rsid w:val="00054C3E"/>
    <w:rsid w:val="0005739F"/>
    <w:rsid w:val="00057D3F"/>
    <w:rsid w:val="000600CA"/>
    <w:rsid w:val="0006077B"/>
    <w:rsid w:val="00061385"/>
    <w:rsid w:val="0006651A"/>
    <w:rsid w:val="00066DD3"/>
    <w:rsid w:val="000735BF"/>
    <w:rsid w:val="000747AD"/>
    <w:rsid w:val="00075530"/>
    <w:rsid w:val="00075A36"/>
    <w:rsid w:val="000833B9"/>
    <w:rsid w:val="000840DA"/>
    <w:rsid w:val="000846C5"/>
    <w:rsid w:val="00086FFF"/>
    <w:rsid w:val="000930D4"/>
    <w:rsid w:val="000949E5"/>
    <w:rsid w:val="000955ED"/>
    <w:rsid w:val="000A19E6"/>
    <w:rsid w:val="000A6050"/>
    <w:rsid w:val="000A7F3E"/>
    <w:rsid w:val="000B3CB4"/>
    <w:rsid w:val="000B6CA9"/>
    <w:rsid w:val="000C51AD"/>
    <w:rsid w:val="000D1DD0"/>
    <w:rsid w:val="000D3F29"/>
    <w:rsid w:val="000D5F79"/>
    <w:rsid w:val="000D77AC"/>
    <w:rsid w:val="000F3020"/>
    <w:rsid w:val="000F5515"/>
    <w:rsid w:val="000F62B7"/>
    <w:rsid w:val="000F674F"/>
    <w:rsid w:val="000F6EDE"/>
    <w:rsid w:val="001007BE"/>
    <w:rsid w:val="00101610"/>
    <w:rsid w:val="0011008E"/>
    <w:rsid w:val="0011095A"/>
    <w:rsid w:val="00114CFA"/>
    <w:rsid w:val="001156BE"/>
    <w:rsid w:val="001163C7"/>
    <w:rsid w:val="00116529"/>
    <w:rsid w:val="00117F83"/>
    <w:rsid w:val="001246DC"/>
    <w:rsid w:val="001252A5"/>
    <w:rsid w:val="00125FAC"/>
    <w:rsid w:val="00127643"/>
    <w:rsid w:val="00130928"/>
    <w:rsid w:val="00130FA5"/>
    <w:rsid w:val="00132464"/>
    <w:rsid w:val="001347F3"/>
    <w:rsid w:val="00134957"/>
    <w:rsid w:val="00142E9F"/>
    <w:rsid w:val="001431E5"/>
    <w:rsid w:val="00145412"/>
    <w:rsid w:val="00150918"/>
    <w:rsid w:val="0015501D"/>
    <w:rsid w:val="00156127"/>
    <w:rsid w:val="00156490"/>
    <w:rsid w:val="00156AFC"/>
    <w:rsid w:val="001579A9"/>
    <w:rsid w:val="001601D7"/>
    <w:rsid w:val="00160736"/>
    <w:rsid w:val="00162716"/>
    <w:rsid w:val="001630F2"/>
    <w:rsid w:val="0016449E"/>
    <w:rsid w:val="00166050"/>
    <w:rsid w:val="00181469"/>
    <w:rsid w:val="00181ED1"/>
    <w:rsid w:val="00186388"/>
    <w:rsid w:val="00196367"/>
    <w:rsid w:val="00197C5E"/>
    <w:rsid w:val="001A4FDD"/>
    <w:rsid w:val="001A50F7"/>
    <w:rsid w:val="001A6EB4"/>
    <w:rsid w:val="001A7C76"/>
    <w:rsid w:val="001B128E"/>
    <w:rsid w:val="001B25E3"/>
    <w:rsid w:val="001B2ABB"/>
    <w:rsid w:val="001B4978"/>
    <w:rsid w:val="001B610F"/>
    <w:rsid w:val="001B7D0A"/>
    <w:rsid w:val="001D0C42"/>
    <w:rsid w:val="001D1F4C"/>
    <w:rsid w:val="001D3A1C"/>
    <w:rsid w:val="001D4A9F"/>
    <w:rsid w:val="001D59AE"/>
    <w:rsid w:val="001E14F5"/>
    <w:rsid w:val="001E2FAF"/>
    <w:rsid w:val="001E4F56"/>
    <w:rsid w:val="001E6C64"/>
    <w:rsid w:val="001F0A34"/>
    <w:rsid w:val="001F33E9"/>
    <w:rsid w:val="001F7312"/>
    <w:rsid w:val="00200C74"/>
    <w:rsid w:val="002029D6"/>
    <w:rsid w:val="00204679"/>
    <w:rsid w:val="00204B3B"/>
    <w:rsid w:val="00205815"/>
    <w:rsid w:val="00205BE6"/>
    <w:rsid w:val="00214518"/>
    <w:rsid w:val="00215EDC"/>
    <w:rsid w:val="002202C9"/>
    <w:rsid w:val="0022064D"/>
    <w:rsid w:val="002235CF"/>
    <w:rsid w:val="00230834"/>
    <w:rsid w:val="00230C95"/>
    <w:rsid w:val="00237934"/>
    <w:rsid w:val="0024565C"/>
    <w:rsid w:val="00246B86"/>
    <w:rsid w:val="00250974"/>
    <w:rsid w:val="002510C9"/>
    <w:rsid w:val="0025598F"/>
    <w:rsid w:val="002564EC"/>
    <w:rsid w:val="0025732F"/>
    <w:rsid w:val="002627E0"/>
    <w:rsid w:val="002642AB"/>
    <w:rsid w:val="002653B0"/>
    <w:rsid w:val="00265805"/>
    <w:rsid w:val="00270632"/>
    <w:rsid w:val="00282BC7"/>
    <w:rsid w:val="002867B9"/>
    <w:rsid w:val="00286EC8"/>
    <w:rsid w:val="002874E1"/>
    <w:rsid w:val="00290975"/>
    <w:rsid w:val="0029136F"/>
    <w:rsid w:val="00291E0B"/>
    <w:rsid w:val="002933B5"/>
    <w:rsid w:val="00294BE3"/>
    <w:rsid w:val="00294DDB"/>
    <w:rsid w:val="0029641F"/>
    <w:rsid w:val="002B29C9"/>
    <w:rsid w:val="002B3BE6"/>
    <w:rsid w:val="002C16E6"/>
    <w:rsid w:val="002C7734"/>
    <w:rsid w:val="002D0353"/>
    <w:rsid w:val="002D4064"/>
    <w:rsid w:val="002E14E7"/>
    <w:rsid w:val="002E5194"/>
    <w:rsid w:val="002E5DB8"/>
    <w:rsid w:val="002F3365"/>
    <w:rsid w:val="002F5471"/>
    <w:rsid w:val="002F5C4E"/>
    <w:rsid w:val="002F6457"/>
    <w:rsid w:val="002F68CF"/>
    <w:rsid w:val="00303FE3"/>
    <w:rsid w:val="00304C07"/>
    <w:rsid w:val="003051C4"/>
    <w:rsid w:val="00305461"/>
    <w:rsid w:val="00310BA9"/>
    <w:rsid w:val="00310F19"/>
    <w:rsid w:val="00311710"/>
    <w:rsid w:val="00312350"/>
    <w:rsid w:val="00314710"/>
    <w:rsid w:val="00314E43"/>
    <w:rsid w:val="0031567F"/>
    <w:rsid w:val="00317FFA"/>
    <w:rsid w:val="00324173"/>
    <w:rsid w:val="003278FA"/>
    <w:rsid w:val="00327D1F"/>
    <w:rsid w:val="00331F39"/>
    <w:rsid w:val="00333CE1"/>
    <w:rsid w:val="00334F46"/>
    <w:rsid w:val="00335358"/>
    <w:rsid w:val="00335917"/>
    <w:rsid w:val="00341970"/>
    <w:rsid w:val="00343333"/>
    <w:rsid w:val="00347C54"/>
    <w:rsid w:val="0035042A"/>
    <w:rsid w:val="00354188"/>
    <w:rsid w:val="00355E35"/>
    <w:rsid w:val="00363C50"/>
    <w:rsid w:val="00363FC1"/>
    <w:rsid w:val="00366D9B"/>
    <w:rsid w:val="00370474"/>
    <w:rsid w:val="00370A96"/>
    <w:rsid w:val="00372094"/>
    <w:rsid w:val="003762E7"/>
    <w:rsid w:val="0037736F"/>
    <w:rsid w:val="00380812"/>
    <w:rsid w:val="0038293A"/>
    <w:rsid w:val="00384708"/>
    <w:rsid w:val="00385D37"/>
    <w:rsid w:val="00390EBB"/>
    <w:rsid w:val="00391DB4"/>
    <w:rsid w:val="003A07FE"/>
    <w:rsid w:val="003A0D22"/>
    <w:rsid w:val="003B67D4"/>
    <w:rsid w:val="003B6AB2"/>
    <w:rsid w:val="003B6E49"/>
    <w:rsid w:val="003C0A6A"/>
    <w:rsid w:val="003C129B"/>
    <w:rsid w:val="003C1332"/>
    <w:rsid w:val="003C1CFA"/>
    <w:rsid w:val="003C7705"/>
    <w:rsid w:val="003D03D1"/>
    <w:rsid w:val="003D4F4D"/>
    <w:rsid w:val="003D7A0D"/>
    <w:rsid w:val="003E00FF"/>
    <w:rsid w:val="003F2C42"/>
    <w:rsid w:val="003F47D7"/>
    <w:rsid w:val="003F4CC0"/>
    <w:rsid w:val="003F7658"/>
    <w:rsid w:val="00405D70"/>
    <w:rsid w:val="00407145"/>
    <w:rsid w:val="00407A70"/>
    <w:rsid w:val="00417B73"/>
    <w:rsid w:val="004225D5"/>
    <w:rsid w:val="00423A00"/>
    <w:rsid w:val="0042593D"/>
    <w:rsid w:val="00433C72"/>
    <w:rsid w:val="00435D31"/>
    <w:rsid w:val="00436538"/>
    <w:rsid w:val="00445A2F"/>
    <w:rsid w:val="004467E5"/>
    <w:rsid w:val="00446CE6"/>
    <w:rsid w:val="00447DE5"/>
    <w:rsid w:val="0045359C"/>
    <w:rsid w:val="00455EF6"/>
    <w:rsid w:val="00461CDD"/>
    <w:rsid w:val="00462809"/>
    <w:rsid w:val="00464F63"/>
    <w:rsid w:val="004668A0"/>
    <w:rsid w:val="004675F6"/>
    <w:rsid w:val="00467A1B"/>
    <w:rsid w:val="004716BE"/>
    <w:rsid w:val="00480544"/>
    <w:rsid w:val="004829C2"/>
    <w:rsid w:val="00482E8F"/>
    <w:rsid w:val="00483E42"/>
    <w:rsid w:val="00484FC1"/>
    <w:rsid w:val="00485624"/>
    <w:rsid w:val="004874CD"/>
    <w:rsid w:val="00495FD9"/>
    <w:rsid w:val="00496EE2"/>
    <w:rsid w:val="004A01B2"/>
    <w:rsid w:val="004B36C1"/>
    <w:rsid w:val="004C2759"/>
    <w:rsid w:val="004C2E8A"/>
    <w:rsid w:val="004C482A"/>
    <w:rsid w:val="004C4ECA"/>
    <w:rsid w:val="004C6DEA"/>
    <w:rsid w:val="004D01F2"/>
    <w:rsid w:val="004D3D86"/>
    <w:rsid w:val="004D4094"/>
    <w:rsid w:val="004E12B0"/>
    <w:rsid w:val="004E22B5"/>
    <w:rsid w:val="004E481B"/>
    <w:rsid w:val="004E4ED3"/>
    <w:rsid w:val="004F108D"/>
    <w:rsid w:val="004F1C5C"/>
    <w:rsid w:val="004F222E"/>
    <w:rsid w:val="004F62FE"/>
    <w:rsid w:val="004F6BA2"/>
    <w:rsid w:val="004F6FD7"/>
    <w:rsid w:val="004F7E90"/>
    <w:rsid w:val="005001C7"/>
    <w:rsid w:val="0050170A"/>
    <w:rsid w:val="00501FD4"/>
    <w:rsid w:val="005027D1"/>
    <w:rsid w:val="00506E74"/>
    <w:rsid w:val="0051240C"/>
    <w:rsid w:val="00515803"/>
    <w:rsid w:val="00522E10"/>
    <w:rsid w:val="00525E01"/>
    <w:rsid w:val="005400C6"/>
    <w:rsid w:val="00542636"/>
    <w:rsid w:val="00542A15"/>
    <w:rsid w:val="00546588"/>
    <w:rsid w:val="0054771F"/>
    <w:rsid w:val="00550132"/>
    <w:rsid w:val="00552ED8"/>
    <w:rsid w:val="005571C4"/>
    <w:rsid w:val="00560118"/>
    <w:rsid w:val="00561CDE"/>
    <w:rsid w:val="0056764E"/>
    <w:rsid w:val="00590D9C"/>
    <w:rsid w:val="005931C2"/>
    <w:rsid w:val="00593CEC"/>
    <w:rsid w:val="00596CAE"/>
    <w:rsid w:val="005A05DF"/>
    <w:rsid w:val="005A0894"/>
    <w:rsid w:val="005A0F11"/>
    <w:rsid w:val="005A1694"/>
    <w:rsid w:val="005A236C"/>
    <w:rsid w:val="005A3782"/>
    <w:rsid w:val="005A4F5B"/>
    <w:rsid w:val="005B01B1"/>
    <w:rsid w:val="005B0947"/>
    <w:rsid w:val="005B5FFD"/>
    <w:rsid w:val="005B6054"/>
    <w:rsid w:val="005B625A"/>
    <w:rsid w:val="005C1D85"/>
    <w:rsid w:val="005C28F1"/>
    <w:rsid w:val="005C422C"/>
    <w:rsid w:val="005D1056"/>
    <w:rsid w:val="005D1C09"/>
    <w:rsid w:val="005D1E7F"/>
    <w:rsid w:val="005D3E53"/>
    <w:rsid w:val="005D4977"/>
    <w:rsid w:val="005D58F0"/>
    <w:rsid w:val="005D764F"/>
    <w:rsid w:val="005E256A"/>
    <w:rsid w:val="005E6ED7"/>
    <w:rsid w:val="005F1933"/>
    <w:rsid w:val="005F1A63"/>
    <w:rsid w:val="005F2953"/>
    <w:rsid w:val="005F2F41"/>
    <w:rsid w:val="005F3A49"/>
    <w:rsid w:val="005F5F7F"/>
    <w:rsid w:val="0060002A"/>
    <w:rsid w:val="00603989"/>
    <w:rsid w:val="006046DD"/>
    <w:rsid w:val="0060569E"/>
    <w:rsid w:val="0060630E"/>
    <w:rsid w:val="00606B9D"/>
    <w:rsid w:val="00607A25"/>
    <w:rsid w:val="00611164"/>
    <w:rsid w:val="00611BEC"/>
    <w:rsid w:val="006124DC"/>
    <w:rsid w:val="0061630E"/>
    <w:rsid w:val="00621A1B"/>
    <w:rsid w:val="00623DE9"/>
    <w:rsid w:val="00625AFF"/>
    <w:rsid w:val="00625D93"/>
    <w:rsid w:val="0062643C"/>
    <w:rsid w:val="00630065"/>
    <w:rsid w:val="00633C4D"/>
    <w:rsid w:val="00633DE3"/>
    <w:rsid w:val="00636231"/>
    <w:rsid w:val="00645150"/>
    <w:rsid w:val="00652CB2"/>
    <w:rsid w:val="00657FB8"/>
    <w:rsid w:val="006729F4"/>
    <w:rsid w:val="00674781"/>
    <w:rsid w:val="0068076B"/>
    <w:rsid w:val="0068118B"/>
    <w:rsid w:val="006831F4"/>
    <w:rsid w:val="006836F1"/>
    <w:rsid w:val="006875A0"/>
    <w:rsid w:val="00691EE5"/>
    <w:rsid w:val="00692E70"/>
    <w:rsid w:val="00694702"/>
    <w:rsid w:val="006958B0"/>
    <w:rsid w:val="00695C9E"/>
    <w:rsid w:val="006A1878"/>
    <w:rsid w:val="006A5FCE"/>
    <w:rsid w:val="006B051C"/>
    <w:rsid w:val="006B1E9E"/>
    <w:rsid w:val="006B480D"/>
    <w:rsid w:val="006B4ECF"/>
    <w:rsid w:val="006B4F1C"/>
    <w:rsid w:val="006B76A3"/>
    <w:rsid w:val="006C24CD"/>
    <w:rsid w:val="006C6688"/>
    <w:rsid w:val="006D46DB"/>
    <w:rsid w:val="006D60A8"/>
    <w:rsid w:val="006D6717"/>
    <w:rsid w:val="006E0612"/>
    <w:rsid w:val="006E1A31"/>
    <w:rsid w:val="006E7531"/>
    <w:rsid w:val="006E7B8E"/>
    <w:rsid w:val="006F3907"/>
    <w:rsid w:val="006F3EE4"/>
    <w:rsid w:val="006F7A87"/>
    <w:rsid w:val="006F7B4B"/>
    <w:rsid w:val="00702933"/>
    <w:rsid w:val="00702C44"/>
    <w:rsid w:val="00705C66"/>
    <w:rsid w:val="007068AD"/>
    <w:rsid w:val="00711E9D"/>
    <w:rsid w:val="007146DE"/>
    <w:rsid w:val="007203BD"/>
    <w:rsid w:val="00724CDA"/>
    <w:rsid w:val="00726146"/>
    <w:rsid w:val="00727126"/>
    <w:rsid w:val="00732177"/>
    <w:rsid w:val="00732E56"/>
    <w:rsid w:val="007375AF"/>
    <w:rsid w:val="0074167E"/>
    <w:rsid w:val="00742090"/>
    <w:rsid w:val="00743518"/>
    <w:rsid w:val="007437E1"/>
    <w:rsid w:val="00744273"/>
    <w:rsid w:val="00746CDF"/>
    <w:rsid w:val="00747403"/>
    <w:rsid w:val="0075141D"/>
    <w:rsid w:val="00753145"/>
    <w:rsid w:val="007532D1"/>
    <w:rsid w:val="007533D0"/>
    <w:rsid w:val="007539D9"/>
    <w:rsid w:val="0075430A"/>
    <w:rsid w:val="00755206"/>
    <w:rsid w:val="007568E6"/>
    <w:rsid w:val="00757DA8"/>
    <w:rsid w:val="00760967"/>
    <w:rsid w:val="007725FB"/>
    <w:rsid w:val="00780215"/>
    <w:rsid w:val="0078174B"/>
    <w:rsid w:val="00783165"/>
    <w:rsid w:val="00786112"/>
    <w:rsid w:val="007945BF"/>
    <w:rsid w:val="00796576"/>
    <w:rsid w:val="007A5E8D"/>
    <w:rsid w:val="007A7BDA"/>
    <w:rsid w:val="007B0DE8"/>
    <w:rsid w:val="007C1AF2"/>
    <w:rsid w:val="007C7F04"/>
    <w:rsid w:val="007D280F"/>
    <w:rsid w:val="007D5EEB"/>
    <w:rsid w:val="007E1B0C"/>
    <w:rsid w:val="007E4670"/>
    <w:rsid w:val="007E6C17"/>
    <w:rsid w:val="007F0977"/>
    <w:rsid w:val="007F1715"/>
    <w:rsid w:val="007F509D"/>
    <w:rsid w:val="007F6301"/>
    <w:rsid w:val="007F6AAA"/>
    <w:rsid w:val="007F7688"/>
    <w:rsid w:val="008027F4"/>
    <w:rsid w:val="00807BA2"/>
    <w:rsid w:val="00816871"/>
    <w:rsid w:val="008238D0"/>
    <w:rsid w:val="0082762B"/>
    <w:rsid w:val="00833E58"/>
    <w:rsid w:val="00833F41"/>
    <w:rsid w:val="008349B8"/>
    <w:rsid w:val="008369C1"/>
    <w:rsid w:val="00836B49"/>
    <w:rsid w:val="008470F3"/>
    <w:rsid w:val="0084728B"/>
    <w:rsid w:val="00847A2B"/>
    <w:rsid w:val="00850934"/>
    <w:rsid w:val="00851C0D"/>
    <w:rsid w:val="008543E9"/>
    <w:rsid w:val="008544A1"/>
    <w:rsid w:val="00855F88"/>
    <w:rsid w:val="00857D8A"/>
    <w:rsid w:val="008618B8"/>
    <w:rsid w:val="00861E86"/>
    <w:rsid w:val="008636ED"/>
    <w:rsid w:val="00864E22"/>
    <w:rsid w:val="00866200"/>
    <w:rsid w:val="00873EE3"/>
    <w:rsid w:val="008762A8"/>
    <w:rsid w:val="00876C22"/>
    <w:rsid w:val="00880D03"/>
    <w:rsid w:val="00880ED7"/>
    <w:rsid w:val="00881AC0"/>
    <w:rsid w:val="00882BBE"/>
    <w:rsid w:val="00883232"/>
    <w:rsid w:val="00884996"/>
    <w:rsid w:val="00885254"/>
    <w:rsid w:val="0089040F"/>
    <w:rsid w:val="008911C2"/>
    <w:rsid w:val="00891333"/>
    <w:rsid w:val="0089510B"/>
    <w:rsid w:val="008A32A4"/>
    <w:rsid w:val="008A587D"/>
    <w:rsid w:val="008A5FD6"/>
    <w:rsid w:val="008B3CD1"/>
    <w:rsid w:val="008B66D3"/>
    <w:rsid w:val="008C14C3"/>
    <w:rsid w:val="008C36D0"/>
    <w:rsid w:val="008C4B4D"/>
    <w:rsid w:val="008D2F94"/>
    <w:rsid w:val="008D7EEC"/>
    <w:rsid w:val="008E47F8"/>
    <w:rsid w:val="008E628A"/>
    <w:rsid w:val="008E740D"/>
    <w:rsid w:val="008F0993"/>
    <w:rsid w:val="008F0DD4"/>
    <w:rsid w:val="008F23AE"/>
    <w:rsid w:val="008F2819"/>
    <w:rsid w:val="008F535E"/>
    <w:rsid w:val="008F6354"/>
    <w:rsid w:val="00900507"/>
    <w:rsid w:val="0090347E"/>
    <w:rsid w:val="009060D7"/>
    <w:rsid w:val="00906324"/>
    <w:rsid w:val="0090648E"/>
    <w:rsid w:val="009071A4"/>
    <w:rsid w:val="00911CBD"/>
    <w:rsid w:val="00914631"/>
    <w:rsid w:val="00915377"/>
    <w:rsid w:val="00917001"/>
    <w:rsid w:val="009200E7"/>
    <w:rsid w:val="00920BE2"/>
    <w:rsid w:val="00923573"/>
    <w:rsid w:val="00923ACD"/>
    <w:rsid w:val="0092579E"/>
    <w:rsid w:val="00926428"/>
    <w:rsid w:val="00926815"/>
    <w:rsid w:val="00930841"/>
    <w:rsid w:val="00932DF4"/>
    <w:rsid w:val="00934682"/>
    <w:rsid w:val="00936D80"/>
    <w:rsid w:val="00940FA6"/>
    <w:rsid w:val="00941420"/>
    <w:rsid w:val="00941B10"/>
    <w:rsid w:val="00945FC9"/>
    <w:rsid w:val="00946781"/>
    <w:rsid w:val="00950EF8"/>
    <w:rsid w:val="00952146"/>
    <w:rsid w:val="00953534"/>
    <w:rsid w:val="00953B37"/>
    <w:rsid w:val="00955C37"/>
    <w:rsid w:val="009609D1"/>
    <w:rsid w:val="009610B8"/>
    <w:rsid w:val="009626DA"/>
    <w:rsid w:val="009648D8"/>
    <w:rsid w:val="00966361"/>
    <w:rsid w:val="009707D8"/>
    <w:rsid w:val="009737F3"/>
    <w:rsid w:val="009801BE"/>
    <w:rsid w:val="009847DF"/>
    <w:rsid w:val="00984F13"/>
    <w:rsid w:val="009878A0"/>
    <w:rsid w:val="0099273A"/>
    <w:rsid w:val="00992A00"/>
    <w:rsid w:val="00994C24"/>
    <w:rsid w:val="009975CB"/>
    <w:rsid w:val="009A087F"/>
    <w:rsid w:val="009A320A"/>
    <w:rsid w:val="009B62FB"/>
    <w:rsid w:val="009B6916"/>
    <w:rsid w:val="009B72C2"/>
    <w:rsid w:val="009C1338"/>
    <w:rsid w:val="009C3DB8"/>
    <w:rsid w:val="009C5913"/>
    <w:rsid w:val="009D1426"/>
    <w:rsid w:val="009D2BDD"/>
    <w:rsid w:val="009D3FA8"/>
    <w:rsid w:val="009D5F2C"/>
    <w:rsid w:val="009D68AE"/>
    <w:rsid w:val="009E11AA"/>
    <w:rsid w:val="009E1FCB"/>
    <w:rsid w:val="009E2BED"/>
    <w:rsid w:val="009E3B8C"/>
    <w:rsid w:val="009E6683"/>
    <w:rsid w:val="009E6CC2"/>
    <w:rsid w:val="009F097C"/>
    <w:rsid w:val="009F2898"/>
    <w:rsid w:val="00A002A9"/>
    <w:rsid w:val="00A0102D"/>
    <w:rsid w:val="00A21A3B"/>
    <w:rsid w:val="00A23BE9"/>
    <w:rsid w:val="00A26108"/>
    <w:rsid w:val="00A3260E"/>
    <w:rsid w:val="00A328EB"/>
    <w:rsid w:val="00A33192"/>
    <w:rsid w:val="00A34433"/>
    <w:rsid w:val="00A34EC0"/>
    <w:rsid w:val="00A43722"/>
    <w:rsid w:val="00A45C17"/>
    <w:rsid w:val="00A506B0"/>
    <w:rsid w:val="00A5270E"/>
    <w:rsid w:val="00A53484"/>
    <w:rsid w:val="00A57F11"/>
    <w:rsid w:val="00A702C0"/>
    <w:rsid w:val="00A73F32"/>
    <w:rsid w:val="00A75701"/>
    <w:rsid w:val="00A75C6E"/>
    <w:rsid w:val="00A82C1D"/>
    <w:rsid w:val="00A8341F"/>
    <w:rsid w:val="00A87A8C"/>
    <w:rsid w:val="00A9490D"/>
    <w:rsid w:val="00AA41F9"/>
    <w:rsid w:val="00AB0A5E"/>
    <w:rsid w:val="00AC2EA3"/>
    <w:rsid w:val="00AC4A9A"/>
    <w:rsid w:val="00AC5028"/>
    <w:rsid w:val="00AC55BD"/>
    <w:rsid w:val="00AC7374"/>
    <w:rsid w:val="00AD0D6E"/>
    <w:rsid w:val="00AD1794"/>
    <w:rsid w:val="00AD5471"/>
    <w:rsid w:val="00AE297B"/>
    <w:rsid w:val="00AE5F40"/>
    <w:rsid w:val="00AF15AC"/>
    <w:rsid w:val="00AF37D4"/>
    <w:rsid w:val="00B04695"/>
    <w:rsid w:val="00B050DA"/>
    <w:rsid w:val="00B06B60"/>
    <w:rsid w:val="00B07EC4"/>
    <w:rsid w:val="00B15572"/>
    <w:rsid w:val="00B27209"/>
    <w:rsid w:val="00B3190A"/>
    <w:rsid w:val="00B34592"/>
    <w:rsid w:val="00B406DE"/>
    <w:rsid w:val="00B419AC"/>
    <w:rsid w:val="00B43DDC"/>
    <w:rsid w:val="00B45C6D"/>
    <w:rsid w:val="00B513A4"/>
    <w:rsid w:val="00B5194D"/>
    <w:rsid w:val="00B52BA7"/>
    <w:rsid w:val="00B56014"/>
    <w:rsid w:val="00B60A8B"/>
    <w:rsid w:val="00B62D09"/>
    <w:rsid w:val="00B67EDD"/>
    <w:rsid w:val="00B74C80"/>
    <w:rsid w:val="00B77A4D"/>
    <w:rsid w:val="00B77FBA"/>
    <w:rsid w:val="00B81059"/>
    <w:rsid w:val="00B82D73"/>
    <w:rsid w:val="00B8407B"/>
    <w:rsid w:val="00B9148A"/>
    <w:rsid w:val="00BA152D"/>
    <w:rsid w:val="00BA737A"/>
    <w:rsid w:val="00BB044B"/>
    <w:rsid w:val="00BB2FFE"/>
    <w:rsid w:val="00BB78EB"/>
    <w:rsid w:val="00BB7C91"/>
    <w:rsid w:val="00BC294A"/>
    <w:rsid w:val="00BC4471"/>
    <w:rsid w:val="00BC4F67"/>
    <w:rsid w:val="00BC5E4F"/>
    <w:rsid w:val="00BC70B7"/>
    <w:rsid w:val="00BC7CC6"/>
    <w:rsid w:val="00BD389F"/>
    <w:rsid w:val="00BD4813"/>
    <w:rsid w:val="00BD5123"/>
    <w:rsid w:val="00BE44BC"/>
    <w:rsid w:val="00BE6BC0"/>
    <w:rsid w:val="00BF3CAE"/>
    <w:rsid w:val="00BF3F20"/>
    <w:rsid w:val="00BF687C"/>
    <w:rsid w:val="00C004E7"/>
    <w:rsid w:val="00C024B0"/>
    <w:rsid w:val="00C02C6D"/>
    <w:rsid w:val="00C03676"/>
    <w:rsid w:val="00C11A98"/>
    <w:rsid w:val="00C13B39"/>
    <w:rsid w:val="00C14C35"/>
    <w:rsid w:val="00C14ED7"/>
    <w:rsid w:val="00C1787F"/>
    <w:rsid w:val="00C20310"/>
    <w:rsid w:val="00C2072E"/>
    <w:rsid w:val="00C23A60"/>
    <w:rsid w:val="00C23E29"/>
    <w:rsid w:val="00C2711A"/>
    <w:rsid w:val="00C31436"/>
    <w:rsid w:val="00C31FB5"/>
    <w:rsid w:val="00C34B9C"/>
    <w:rsid w:val="00C363C4"/>
    <w:rsid w:val="00C43202"/>
    <w:rsid w:val="00C436B5"/>
    <w:rsid w:val="00C46A7C"/>
    <w:rsid w:val="00C47B5C"/>
    <w:rsid w:val="00C50E82"/>
    <w:rsid w:val="00C57808"/>
    <w:rsid w:val="00C60FBA"/>
    <w:rsid w:val="00C62782"/>
    <w:rsid w:val="00C63206"/>
    <w:rsid w:val="00C63FDB"/>
    <w:rsid w:val="00C64AB9"/>
    <w:rsid w:val="00C662FD"/>
    <w:rsid w:val="00C7151B"/>
    <w:rsid w:val="00C72AC6"/>
    <w:rsid w:val="00C74342"/>
    <w:rsid w:val="00C75394"/>
    <w:rsid w:val="00C754D7"/>
    <w:rsid w:val="00C7731B"/>
    <w:rsid w:val="00C815A8"/>
    <w:rsid w:val="00C826B1"/>
    <w:rsid w:val="00C85EB6"/>
    <w:rsid w:val="00C907AE"/>
    <w:rsid w:val="00C90D5B"/>
    <w:rsid w:val="00C920C9"/>
    <w:rsid w:val="00C9244D"/>
    <w:rsid w:val="00C92752"/>
    <w:rsid w:val="00C94B93"/>
    <w:rsid w:val="00C95492"/>
    <w:rsid w:val="00C97180"/>
    <w:rsid w:val="00C974AE"/>
    <w:rsid w:val="00CA3087"/>
    <w:rsid w:val="00CA63D9"/>
    <w:rsid w:val="00CA66A0"/>
    <w:rsid w:val="00CA6A80"/>
    <w:rsid w:val="00CA6B3F"/>
    <w:rsid w:val="00CB2A33"/>
    <w:rsid w:val="00CB3FA2"/>
    <w:rsid w:val="00CB4136"/>
    <w:rsid w:val="00CB616D"/>
    <w:rsid w:val="00CB6D8A"/>
    <w:rsid w:val="00CB71B8"/>
    <w:rsid w:val="00CC30D4"/>
    <w:rsid w:val="00CC386C"/>
    <w:rsid w:val="00CC4D8D"/>
    <w:rsid w:val="00CC5D40"/>
    <w:rsid w:val="00CC5E05"/>
    <w:rsid w:val="00CD0B2C"/>
    <w:rsid w:val="00CD27CD"/>
    <w:rsid w:val="00CD4256"/>
    <w:rsid w:val="00CD540A"/>
    <w:rsid w:val="00CD68DC"/>
    <w:rsid w:val="00CD71FB"/>
    <w:rsid w:val="00CF0E06"/>
    <w:rsid w:val="00CF0F2F"/>
    <w:rsid w:val="00CF17B2"/>
    <w:rsid w:val="00CF3F71"/>
    <w:rsid w:val="00CF570C"/>
    <w:rsid w:val="00D03054"/>
    <w:rsid w:val="00D04C73"/>
    <w:rsid w:val="00D053D4"/>
    <w:rsid w:val="00D12CD7"/>
    <w:rsid w:val="00D1661A"/>
    <w:rsid w:val="00D224C8"/>
    <w:rsid w:val="00D22E4B"/>
    <w:rsid w:val="00D269AA"/>
    <w:rsid w:val="00D279E6"/>
    <w:rsid w:val="00D27ABC"/>
    <w:rsid w:val="00D358B6"/>
    <w:rsid w:val="00D42FA9"/>
    <w:rsid w:val="00D4778B"/>
    <w:rsid w:val="00D47CD5"/>
    <w:rsid w:val="00D534C9"/>
    <w:rsid w:val="00D54664"/>
    <w:rsid w:val="00D54B04"/>
    <w:rsid w:val="00D55509"/>
    <w:rsid w:val="00D577D1"/>
    <w:rsid w:val="00D57DC9"/>
    <w:rsid w:val="00D61DE6"/>
    <w:rsid w:val="00D61E43"/>
    <w:rsid w:val="00D644DC"/>
    <w:rsid w:val="00D653DB"/>
    <w:rsid w:val="00D73171"/>
    <w:rsid w:val="00D75C34"/>
    <w:rsid w:val="00D75D3E"/>
    <w:rsid w:val="00D76D61"/>
    <w:rsid w:val="00D8308D"/>
    <w:rsid w:val="00D83F28"/>
    <w:rsid w:val="00D91942"/>
    <w:rsid w:val="00D92E22"/>
    <w:rsid w:val="00D9476B"/>
    <w:rsid w:val="00D969A5"/>
    <w:rsid w:val="00DA01E8"/>
    <w:rsid w:val="00DA02AC"/>
    <w:rsid w:val="00DA0396"/>
    <w:rsid w:val="00DA067E"/>
    <w:rsid w:val="00DA0E3F"/>
    <w:rsid w:val="00DA5C58"/>
    <w:rsid w:val="00DA7AEA"/>
    <w:rsid w:val="00DB127A"/>
    <w:rsid w:val="00DB55C0"/>
    <w:rsid w:val="00DB5610"/>
    <w:rsid w:val="00DB6031"/>
    <w:rsid w:val="00DB69D4"/>
    <w:rsid w:val="00DC07C4"/>
    <w:rsid w:val="00DC18EB"/>
    <w:rsid w:val="00DC365E"/>
    <w:rsid w:val="00DD6273"/>
    <w:rsid w:val="00DD7962"/>
    <w:rsid w:val="00DD7B6C"/>
    <w:rsid w:val="00DE2175"/>
    <w:rsid w:val="00DE2E7C"/>
    <w:rsid w:val="00DE6DDA"/>
    <w:rsid w:val="00DE7FDF"/>
    <w:rsid w:val="00DF54F4"/>
    <w:rsid w:val="00DF5D11"/>
    <w:rsid w:val="00DF7C7A"/>
    <w:rsid w:val="00E02630"/>
    <w:rsid w:val="00E03367"/>
    <w:rsid w:val="00E062B4"/>
    <w:rsid w:val="00E07468"/>
    <w:rsid w:val="00E12834"/>
    <w:rsid w:val="00E17B80"/>
    <w:rsid w:val="00E21D41"/>
    <w:rsid w:val="00E22EB6"/>
    <w:rsid w:val="00E246B7"/>
    <w:rsid w:val="00E30B96"/>
    <w:rsid w:val="00E3215E"/>
    <w:rsid w:val="00E340B3"/>
    <w:rsid w:val="00E350DD"/>
    <w:rsid w:val="00E43BC4"/>
    <w:rsid w:val="00E457A3"/>
    <w:rsid w:val="00E547A9"/>
    <w:rsid w:val="00E57694"/>
    <w:rsid w:val="00E64167"/>
    <w:rsid w:val="00E64339"/>
    <w:rsid w:val="00E647D4"/>
    <w:rsid w:val="00E74316"/>
    <w:rsid w:val="00E81F16"/>
    <w:rsid w:val="00E82BE7"/>
    <w:rsid w:val="00E82E34"/>
    <w:rsid w:val="00E879C3"/>
    <w:rsid w:val="00E95651"/>
    <w:rsid w:val="00E97E92"/>
    <w:rsid w:val="00EA111D"/>
    <w:rsid w:val="00EA50C7"/>
    <w:rsid w:val="00EA74B7"/>
    <w:rsid w:val="00EB32C9"/>
    <w:rsid w:val="00EB3D72"/>
    <w:rsid w:val="00EB702A"/>
    <w:rsid w:val="00EC4CAB"/>
    <w:rsid w:val="00EC6021"/>
    <w:rsid w:val="00EC718E"/>
    <w:rsid w:val="00EC7592"/>
    <w:rsid w:val="00EC7633"/>
    <w:rsid w:val="00EC7D03"/>
    <w:rsid w:val="00ED1A3F"/>
    <w:rsid w:val="00ED7D38"/>
    <w:rsid w:val="00EE2D78"/>
    <w:rsid w:val="00EE4B4E"/>
    <w:rsid w:val="00EE4B77"/>
    <w:rsid w:val="00EE628E"/>
    <w:rsid w:val="00EF0854"/>
    <w:rsid w:val="00EF3BD6"/>
    <w:rsid w:val="00EF629F"/>
    <w:rsid w:val="00EF6615"/>
    <w:rsid w:val="00F0014B"/>
    <w:rsid w:val="00F00F7B"/>
    <w:rsid w:val="00F01ED9"/>
    <w:rsid w:val="00F066A6"/>
    <w:rsid w:val="00F07267"/>
    <w:rsid w:val="00F108CD"/>
    <w:rsid w:val="00F1314E"/>
    <w:rsid w:val="00F20A5D"/>
    <w:rsid w:val="00F22EAE"/>
    <w:rsid w:val="00F24703"/>
    <w:rsid w:val="00F24BD0"/>
    <w:rsid w:val="00F31E50"/>
    <w:rsid w:val="00F34C9D"/>
    <w:rsid w:val="00F35786"/>
    <w:rsid w:val="00F3665D"/>
    <w:rsid w:val="00F371CC"/>
    <w:rsid w:val="00F4053D"/>
    <w:rsid w:val="00F46808"/>
    <w:rsid w:val="00F5363D"/>
    <w:rsid w:val="00F5563B"/>
    <w:rsid w:val="00F55B6D"/>
    <w:rsid w:val="00F56859"/>
    <w:rsid w:val="00F57EE5"/>
    <w:rsid w:val="00F604A4"/>
    <w:rsid w:val="00F62EE7"/>
    <w:rsid w:val="00F63EC0"/>
    <w:rsid w:val="00F65CE0"/>
    <w:rsid w:val="00F67242"/>
    <w:rsid w:val="00F70C65"/>
    <w:rsid w:val="00F7130B"/>
    <w:rsid w:val="00F81221"/>
    <w:rsid w:val="00F8140A"/>
    <w:rsid w:val="00F82063"/>
    <w:rsid w:val="00F83E4B"/>
    <w:rsid w:val="00F8434A"/>
    <w:rsid w:val="00F86106"/>
    <w:rsid w:val="00F93649"/>
    <w:rsid w:val="00F94F5E"/>
    <w:rsid w:val="00F96C63"/>
    <w:rsid w:val="00F97BF6"/>
    <w:rsid w:val="00FA0234"/>
    <w:rsid w:val="00FA0644"/>
    <w:rsid w:val="00FA24B2"/>
    <w:rsid w:val="00FA407A"/>
    <w:rsid w:val="00FA415C"/>
    <w:rsid w:val="00FA4D28"/>
    <w:rsid w:val="00FA66DD"/>
    <w:rsid w:val="00FA6DA5"/>
    <w:rsid w:val="00FB78E1"/>
    <w:rsid w:val="00FC022C"/>
    <w:rsid w:val="00FC1620"/>
    <w:rsid w:val="00FC5F27"/>
    <w:rsid w:val="00FC70C2"/>
    <w:rsid w:val="00FD4220"/>
    <w:rsid w:val="00FD5505"/>
    <w:rsid w:val="00FD61F2"/>
    <w:rsid w:val="00FD6688"/>
    <w:rsid w:val="00FF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34EAD610"/>
  <w15:docId w15:val="{90806D78-6213-47B3-9DA9-2272407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273"/>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A527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601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70E"/>
    <w:rPr>
      <w:rFonts w:asciiTheme="majorHAnsi" w:eastAsiaTheme="majorEastAsia" w:hAnsiTheme="majorHAnsi" w:cstheme="majorBidi"/>
      <w:b/>
      <w:bCs/>
      <w:color w:val="365F91" w:themeColor="accent1" w:themeShade="BF"/>
      <w:sz w:val="28"/>
      <w:szCs w:val="28"/>
      <w:lang w:eastAsia="en-US"/>
    </w:rPr>
  </w:style>
  <w:style w:type="character" w:styleId="PageNumber">
    <w:name w:val="page number"/>
    <w:rPr>
      <w:sz w:val="20"/>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Default">
    <w:name w:val="Default"/>
    <w:pPr>
      <w:widowControl w:val="0"/>
      <w:overflowPunct w:val="0"/>
      <w:autoSpaceDE w:val="0"/>
      <w:autoSpaceDN w:val="0"/>
      <w:adjustRightInd w:val="0"/>
      <w:textAlignment w:val="baseline"/>
    </w:pPr>
    <w:rPr>
      <w:sz w:val="24"/>
      <w:lang w:eastAsia="en-US"/>
    </w:rPr>
  </w:style>
  <w:style w:type="paragraph" w:styleId="EnvelopeAddress">
    <w:name w:val="envelope address"/>
    <w:basedOn w:val="Normal"/>
    <w:rsid w:val="00053EDB"/>
    <w:pPr>
      <w:framePr w:w="7920" w:h="1980" w:hRule="exact" w:hSpace="180" w:wrap="auto" w:hAnchor="page" w:xAlign="center" w:yAlign="bottom"/>
      <w:widowControl/>
      <w:overflowPunct/>
      <w:autoSpaceDE/>
      <w:autoSpaceDN/>
      <w:adjustRightInd/>
      <w:ind w:left="2880"/>
      <w:textAlignment w:val="auto"/>
    </w:pPr>
    <w:rPr>
      <w:rFonts w:ascii="Courier New" w:hAnsi="Courier New"/>
      <w:sz w:val="20"/>
    </w:rPr>
  </w:style>
  <w:style w:type="character" w:customStyle="1" w:styleId="bold1">
    <w:name w:val="bold1"/>
    <w:rsid w:val="007A5E8D"/>
    <w:rPr>
      <w:b/>
      <w:bCs/>
    </w:rPr>
  </w:style>
  <w:style w:type="paragraph" w:styleId="NoSpacing">
    <w:name w:val="No Spacing"/>
    <w:link w:val="NoSpacingChar"/>
    <w:uiPriority w:val="1"/>
    <w:qFormat/>
    <w:rsid w:val="00051FB7"/>
    <w:rPr>
      <w:rFonts w:ascii="Calibri" w:eastAsia="MS Mincho" w:hAnsi="Calibri" w:cs="Arial"/>
      <w:sz w:val="22"/>
      <w:szCs w:val="22"/>
      <w:lang w:val="en-US" w:eastAsia="ja-JP"/>
    </w:rPr>
  </w:style>
  <w:style w:type="character" w:customStyle="1" w:styleId="NoSpacingChar">
    <w:name w:val="No Spacing Char"/>
    <w:link w:val="NoSpacing"/>
    <w:uiPriority w:val="1"/>
    <w:rsid w:val="00051FB7"/>
    <w:rPr>
      <w:rFonts w:ascii="Calibri" w:eastAsia="MS Mincho" w:hAnsi="Calibri" w:cs="Arial"/>
      <w:sz w:val="22"/>
      <w:szCs w:val="22"/>
      <w:lang w:val="en-US" w:eastAsia="ja-JP"/>
    </w:rPr>
  </w:style>
  <w:style w:type="paragraph" w:styleId="BalloonText">
    <w:name w:val="Balloon Text"/>
    <w:basedOn w:val="Normal"/>
    <w:link w:val="BalloonTextChar"/>
    <w:uiPriority w:val="99"/>
    <w:rsid w:val="00051FB7"/>
    <w:rPr>
      <w:rFonts w:ascii="Tahoma" w:hAnsi="Tahoma" w:cs="Tahoma"/>
      <w:sz w:val="16"/>
      <w:szCs w:val="16"/>
    </w:rPr>
  </w:style>
  <w:style w:type="character" w:customStyle="1" w:styleId="BalloonTextChar">
    <w:name w:val="Balloon Text Char"/>
    <w:basedOn w:val="DefaultParagraphFont"/>
    <w:link w:val="BalloonText"/>
    <w:uiPriority w:val="99"/>
    <w:rsid w:val="00051FB7"/>
    <w:rPr>
      <w:rFonts w:ascii="Tahoma" w:hAnsi="Tahoma" w:cs="Tahoma"/>
      <w:sz w:val="16"/>
      <w:szCs w:val="16"/>
      <w:lang w:eastAsia="en-US"/>
    </w:rPr>
  </w:style>
  <w:style w:type="paragraph" w:customStyle="1" w:styleId="BasicParagraph">
    <w:name w:val="[Basic Paragraph]"/>
    <w:basedOn w:val="Normal"/>
    <w:uiPriority w:val="99"/>
    <w:rsid w:val="00866200"/>
    <w:pPr>
      <w:overflowPunct/>
      <w:spacing w:line="288" w:lineRule="auto"/>
      <w:textAlignment w:val="center"/>
    </w:pPr>
    <w:rPr>
      <w:rFonts w:ascii="MinionPro-Regular" w:eastAsia="MS Mincho" w:hAnsi="MinionPro-Regular" w:cs="MinionPro-Regular"/>
      <w:color w:val="000000"/>
      <w:szCs w:val="24"/>
    </w:rPr>
  </w:style>
  <w:style w:type="paragraph" w:styleId="Caption">
    <w:name w:val="caption"/>
    <w:basedOn w:val="Normal"/>
    <w:next w:val="Normal"/>
    <w:uiPriority w:val="35"/>
    <w:unhideWhenUsed/>
    <w:qFormat/>
    <w:rsid w:val="008369C1"/>
    <w:pPr>
      <w:widowControl/>
      <w:overflowPunct/>
      <w:autoSpaceDE/>
      <w:autoSpaceDN/>
      <w:adjustRightInd/>
      <w:spacing w:after="200"/>
      <w:textAlignment w:val="auto"/>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CC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E7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E7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63B"/>
    <w:pPr>
      <w:ind w:left="720"/>
      <w:contextualSpacing/>
    </w:pPr>
  </w:style>
  <w:style w:type="paragraph" w:styleId="TOC1">
    <w:name w:val="toc 1"/>
    <w:basedOn w:val="Normal"/>
    <w:next w:val="Normal"/>
    <w:autoRedefine/>
    <w:rsid w:val="00A5270E"/>
    <w:pPr>
      <w:spacing w:before="360" w:after="360"/>
    </w:pPr>
    <w:rPr>
      <w:rFonts w:asciiTheme="minorHAnsi" w:hAnsiTheme="minorHAnsi"/>
      <w:b/>
      <w:bCs/>
      <w:caps/>
      <w:sz w:val="22"/>
      <w:szCs w:val="22"/>
      <w:u w:val="single"/>
    </w:rPr>
  </w:style>
  <w:style w:type="paragraph" w:styleId="TOC2">
    <w:name w:val="toc 2"/>
    <w:basedOn w:val="Normal"/>
    <w:next w:val="Normal"/>
    <w:autoRedefine/>
    <w:rsid w:val="00A5270E"/>
    <w:rPr>
      <w:rFonts w:asciiTheme="minorHAnsi" w:hAnsiTheme="minorHAnsi"/>
      <w:b/>
      <w:bCs/>
      <w:smallCaps/>
      <w:sz w:val="22"/>
      <w:szCs w:val="22"/>
    </w:rPr>
  </w:style>
  <w:style w:type="paragraph" w:styleId="TOC3">
    <w:name w:val="toc 3"/>
    <w:basedOn w:val="Normal"/>
    <w:next w:val="Normal"/>
    <w:autoRedefine/>
    <w:rsid w:val="00A5270E"/>
    <w:rPr>
      <w:rFonts w:asciiTheme="minorHAnsi" w:hAnsiTheme="minorHAnsi"/>
      <w:smallCaps/>
      <w:sz w:val="22"/>
      <w:szCs w:val="22"/>
    </w:rPr>
  </w:style>
  <w:style w:type="paragraph" w:styleId="TOC4">
    <w:name w:val="toc 4"/>
    <w:basedOn w:val="Normal"/>
    <w:next w:val="Normal"/>
    <w:autoRedefine/>
    <w:rsid w:val="00A5270E"/>
    <w:rPr>
      <w:rFonts w:asciiTheme="minorHAnsi" w:hAnsiTheme="minorHAnsi"/>
      <w:sz w:val="22"/>
      <w:szCs w:val="22"/>
    </w:rPr>
  </w:style>
  <w:style w:type="paragraph" w:styleId="TOC5">
    <w:name w:val="toc 5"/>
    <w:basedOn w:val="Normal"/>
    <w:next w:val="Normal"/>
    <w:autoRedefine/>
    <w:rsid w:val="00A5270E"/>
    <w:rPr>
      <w:rFonts w:asciiTheme="minorHAnsi" w:hAnsiTheme="minorHAnsi"/>
      <w:sz w:val="22"/>
      <w:szCs w:val="22"/>
    </w:rPr>
  </w:style>
  <w:style w:type="paragraph" w:styleId="TOC6">
    <w:name w:val="toc 6"/>
    <w:basedOn w:val="Normal"/>
    <w:next w:val="Normal"/>
    <w:autoRedefine/>
    <w:rsid w:val="00A5270E"/>
    <w:rPr>
      <w:rFonts w:asciiTheme="minorHAnsi" w:hAnsiTheme="minorHAnsi"/>
      <w:sz w:val="22"/>
      <w:szCs w:val="22"/>
    </w:rPr>
  </w:style>
  <w:style w:type="paragraph" w:styleId="TOC7">
    <w:name w:val="toc 7"/>
    <w:basedOn w:val="Normal"/>
    <w:next w:val="Normal"/>
    <w:autoRedefine/>
    <w:rsid w:val="00A5270E"/>
    <w:rPr>
      <w:rFonts w:asciiTheme="minorHAnsi" w:hAnsiTheme="minorHAnsi"/>
      <w:sz w:val="22"/>
      <w:szCs w:val="22"/>
    </w:rPr>
  </w:style>
  <w:style w:type="paragraph" w:styleId="TOC8">
    <w:name w:val="toc 8"/>
    <w:basedOn w:val="Normal"/>
    <w:next w:val="Normal"/>
    <w:autoRedefine/>
    <w:rsid w:val="00A5270E"/>
    <w:rPr>
      <w:rFonts w:asciiTheme="minorHAnsi" w:hAnsiTheme="minorHAnsi"/>
      <w:sz w:val="22"/>
      <w:szCs w:val="22"/>
    </w:rPr>
  </w:style>
  <w:style w:type="paragraph" w:styleId="TOC9">
    <w:name w:val="toc 9"/>
    <w:basedOn w:val="Normal"/>
    <w:next w:val="Normal"/>
    <w:autoRedefine/>
    <w:rsid w:val="00A5270E"/>
    <w:rPr>
      <w:rFonts w:asciiTheme="minorHAnsi" w:hAnsiTheme="minorHAnsi"/>
      <w:sz w:val="22"/>
      <w:szCs w:val="22"/>
    </w:rPr>
  </w:style>
  <w:style w:type="paragraph" w:styleId="TOCHeading">
    <w:name w:val="TOC Heading"/>
    <w:basedOn w:val="Heading1"/>
    <w:next w:val="Normal"/>
    <w:uiPriority w:val="39"/>
    <w:unhideWhenUsed/>
    <w:qFormat/>
    <w:rsid w:val="00A5270E"/>
    <w:pPr>
      <w:widowControl/>
      <w:overflowPunct/>
      <w:autoSpaceDE/>
      <w:autoSpaceDN/>
      <w:adjustRightInd/>
      <w:spacing w:line="276" w:lineRule="auto"/>
      <w:textAlignment w:val="auto"/>
      <w:outlineLvl w:val="9"/>
    </w:pPr>
    <w:rPr>
      <w:lang w:val="en-US" w:eastAsia="ja-JP"/>
    </w:rPr>
  </w:style>
  <w:style w:type="character" w:customStyle="1" w:styleId="FooterChar">
    <w:name w:val="Footer Char"/>
    <w:basedOn w:val="DefaultParagraphFont"/>
    <w:link w:val="Footer"/>
    <w:uiPriority w:val="99"/>
    <w:rsid w:val="00807BA2"/>
    <w:rPr>
      <w:sz w:val="24"/>
      <w:lang w:eastAsia="en-US"/>
    </w:rPr>
  </w:style>
  <w:style w:type="character" w:styleId="CommentReference">
    <w:name w:val="annotation reference"/>
    <w:basedOn w:val="DefaultParagraphFont"/>
    <w:semiHidden/>
    <w:unhideWhenUsed/>
    <w:rsid w:val="00E02630"/>
    <w:rPr>
      <w:sz w:val="16"/>
      <w:szCs w:val="16"/>
    </w:rPr>
  </w:style>
  <w:style w:type="paragraph" w:styleId="CommentText">
    <w:name w:val="annotation text"/>
    <w:basedOn w:val="Normal"/>
    <w:link w:val="CommentTextChar"/>
    <w:semiHidden/>
    <w:unhideWhenUsed/>
    <w:rsid w:val="00E02630"/>
    <w:rPr>
      <w:sz w:val="20"/>
    </w:rPr>
  </w:style>
  <w:style w:type="character" w:customStyle="1" w:styleId="CommentTextChar">
    <w:name w:val="Comment Text Char"/>
    <w:basedOn w:val="DefaultParagraphFont"/>
    <w:link w:val="CommentText"/>
    <w:semiHidden/>
    <w:rsid w:val="00E02630"/>
    <w:rPr>
      <w:lang w:eastAsia="en-US"/>
    </w:rPr>
  </w:style>
  <w:style w:type="paragraph" w:styleId="CommentSubject">
    <w:name w:val="annotation subject"/>
    <w:basedOn w:val="CommentText"/>
    <w:next w:val="CommentText"/>
    <w:link w:val="CommentSubjectChar"/>
    <w:semiHidden/>
    <w:unhideWhenUsed/>
    <w:rsid w:val="00E02630"/>
    <w:rPr>
      <w:b/>
      <w:bCs/>
    </w:rPr>
  </w:style>
  <w:style w:type="character" w:customStyle="1" w:styleId="CommentSubjectChar">
    <w:name w:val="Comment Subject Char"/>
    <w:basedOn w:val="CommentTextChar"/>
    <w:link w:val="CommentSubject"/>
    <w:semiHidden/>
    <w:rsid w:val="00E02630"/>
    <w:rPr>
      <w:b/>
      <w:bCs/>
      <w:lang w:eastAsia="en-US"/>
    </w:rPr>
  </w:style>
  <w:style w:type="character" w:styleId="Hyperlink">
    <w:name w:val="Hyperlink"/>
    <w:basedOn w:val="DefaultParagraphFont"/>
    <w:unhideWhenUsed/>
    <w:rsid w:val="005A0894"/>
    <w:rPr>
      <w:color w:val="0000FF"/>
      <w:u w:val="single"/>
    </w:rPr>
  </w:style>
  <w:style w:type="character" w:styleId="FollowedHyperlink">
    <w:name w:val="FollowedHyperlink"/>
    <w:basedOn w:val="DefaultParagraphFont"/>
    <w:uiPriority w:val="99"/>
    <w:semiHidden/>
    <w:unhideWhenUsed/>
    <w:rsid w:val="005A0894"/>
    <w:rPr>
      <w:color w:val="800080"/>
      <w:u w:val="single"/>
    </w:rPr>
  </w:style>
  <w:style w:type="paragraph" w:customStyle="1" w:styleId="xl65">
    <w:name w:val="xl65"/>
    <w:basedOn w:val="Normal"/>
    <w:rsid w:val="005A0894"/>
    <w:pPr>
      <w:widowControl/>
      <w:overflowPunct/>
      <w:autoSpaceDE/>
      <w:autoSpaceDN/>
      <w:adjustRightInd/>
      <w:spacing w:before="100" w:beforeAutospacing="1" w:after="100" w:afterAutospacing="1"/>
      <w:textAlignment w:val="center"/>
    </w:pPr>
    <w:rPr>
      <w:color w:val="4C4C4C"/>
      <w:szCs w:val="24"/>
      <w:lang w:eastAsia="en-GB"/>
    </w:rPr>
  </w:style>
  <w:style w:type="paragraph" w:customStyle="1" w:styleId="xl66">
    <w:name w:val="xl66"/>
    <w:basedOn w:val="Normal"/>
    <w:rsid w:val="005A0894"/>
    <w:pPr>
      <w:widowControl/>
      <w:overflowPunct/>
      <w:autoSpaceDE/>
      <w:autoSpaceDN/>
      <w:adjustRightInd/>
      <w:spacing w:before="100" w:beforeAutospacing="1" w:after="100" w:afterAutospacing="1"/>
      <w:textAlignment w:val="center"/>
    </w:pPr>
    <w:rPr>
      <w:szCs w:val="24"/>
      <w:lang w:eastAsia="en-GB"/>
    </w:rPr>
  </w:style>
  <w:style w:type="paragraph" w:customStyle="1" w:styleId="xl67">
    <w:name w:val="xl67"/>
    <w:basedOn w:val="Normal"/>
    <w:rsid w:val="005A0894"/>
    <w:pPr>
      <w:widowControl/>
      <w:pBdr>
        <w:bottom w:val="single" w:sz="4" w:space="0" w:color="auto"/>
      </w:pBdr>
      <w:overflowPunct/>
      <w:autoSpaceDE/>
      <w:autoSpaceDN/>
      <w:adjustRightInd/>
      <w:spacing w:before="100" w:beforeAutospacing="1" w:after="100" w:afterAutospacing="1"/>
      <w:textAlignment w:val="center"/>
    </w:pPr>
    <w:rPr>
      <w:color w:val="4C4C4C"/>
      <w:szCs w:val="24"/>
      <w:lang w:eastAsia="en-GB"/>
    </w:rPr>
  </w:style>
  <w:style w:type="paragraph" w:customStyle="1" w:styleId="xl68">
    <w:name w:val="xl68"/>
    <w:basedOn w:val="Normal"/>
    <w:rsid w:val="005A0894"/>
    <w:pPr>
      <w:widowControl/>
      <w:pBdr>
        <w:top w:val="single" w:sz="4" w:space="0" w:color="auto"/>
      </w:pBdr>
      <w:shd w:val="clear" w:color="000000" w:fill="F2F2F2"/>
      <w:overflowPunct/>
      <w:autoSpaceDE/>
      <w:autoSpaceDN/>
      <w:adjustRightInd/>
      <w:spacing w:before="100" w:beforeAutospacing="1" w:after="100" w:afterAutospacing="1"/>
      <w:textAlignment w:val="center"/>
    </w:pPr>
    <w:rPr>
      <w:b/>
      <w:bCs/>
      <w:szCs w:val="24"/>
      <w:lang w:eastAsia="en-GB"/>
    </w:rPr>
  </w:style>
  <w:style w:type="paragraph" w:customStyle="1" w:styleId="xl69">
    <w:name w:val="xl69"/>
    <w:basedOn w:val="Normal"/>
    <w:rsid w:val="005A0894"/>
    <w:pPr>
      <w:widowControl/>
      <w:pBdr>
        <w:top w:val="single" w:sz="4" w:space="0" w:color="auto"/>
      </w:pBdr>
      <w:shd w:val="clear" w:color="000000" w:fill="F2F2F2"/>
      <w:overflowPunct/>
      <w:autoSpaceDE/>
      <w:autoSpaceDN/>
      <w:adjustRightInd/>
      <w:spacing w:before="100" w:beforeAutospacing="1" w:after="100" w:afterAutospacing="1"/>
      <w:textAlignment w:val="center"/>
    </w:pPr>
    <w:rPr>
      <w:b/>
      <w:bCs/>
      <w:color w:val="4C4C4C"/>
      <w:szCs w:val="24"/>
      <w:lang w:eastAsia="en-GB"/>
    </w:rPr>
  </w:style>
  <w:style w:type="paragraph" w:customStyle="1" w:styleId="xl70">
    <w:name w:val="xl70"/>
    <w:basedOn w:val="Normal"/>
    <w:rsid w:val="005A0894"/>
    <w:pPr>
      <w:widowControl/>
      <w:pBdr>
        <w:top w:val="single" w:sz="4" w:space="0" w:color="auto"/>
      </w:pBdr>
      <w:shd w:val="clear" w:color="000000" w:fill="F2F2F2"/>
      <w:overflowPunct/>
      <w:autoSpaceDE/>
      <w:autoSpaceDN/>
      <w:adjustRightInd/>
      <w:spacing w:before="100" w:beforeAutospacing="1" w:after="100" w:afterAutospacing="1"/>
      <w:textAlignment w:val="center"/>
    </w:pPr>
    <w:rPr>
      <w:b/>
      <w:bCs/>
      <w:color w:val="4C4C4C"/>
      <w:szCs w:val="24"/>
      <w:lang w:eastAsia="en-GB"/>
    </w:rPr>
  </w:style>
  <w:style w:type="paragraph" w:customStyle="1" w:styleId="xl71">
    <w:name w:val="xl71"/>
    <w:basedOn w:val="Normal"/>
    <w:rsid w:val="005A0894"/>
    <w:pPr>
      <w:widowControl/>
      <w:pBdr>
        <w:bottom w:val="single" w:sz="4" w:space="0" w:color="auto"/>
      </w:pBdr>
      <w:shd w:val="clear" w:color="000000" w:fill="F2F2F2"/>
      <w:overflowPunct/>
      <w:autoSpaceDE/>
      <w:autoSpaceDN/>
      <w:adjustRightInd/>
      <w:spacing w:before="100" w:beforeAutospacing="1" w:after="100" w:afterAutospacing="1"/>
      <w:textAlignment w:val="center"/>
    </w:pPr>
    <w:rPr>
      <w:b/>
      <w:bCs/>
      <w:szCs w:val="24"/>
      <w:lang w:eastAsia="en-GB"/>
    </w:rPr>
  </w:style>
  <w:style w:type="paragraph" w:customStyle="1" w:styleId="xl72">
    <w:name w:val="xl72"/>
    <w:basedOn w:val="Normal"/>
    <w:rsid w:val="005A0894"/>
    <w:pPr>
      <w:widowControl/>
      <w:pBdr>
        <w:bottom w:val="single" w:sz="4" w:space="0" w:color="auto"/>
      </w:pBdr>
      <w:shd w:val="clear" w:color="000000" w:fill="F2F2F2"/>
      <w:overflowPunct/>
      <w:autoSpaceDE/>
      <w:autoSpaceDN/>
      <w:adjustRightInd/>
      <w:spacing w:before="100" w:beforeAutospacing="1" w:after="100" w:afterAutospacing="1"/>
      <w:textAlignment w:val="center"/>
    </w:pPr>
    <w:rPr>
      <w:b/>
      <w:bCs/>
      <w:color w:val="4C4C4C"/>
      <w:szCs w:val="24"/>
      <w:lang w:eastAsia="en-GB"/>
    </w:rPr>
  </w:style>
  <w:style w:type="paragraph" w:customStyle="1" w:styleId="xl73">
    <w:name w:val="xl73"/>
    <w:basedOn w:val="Normal"/>
    <w:rsid w:val="005A0894"/>
    <w:pPr>
      <w:widowControl/>
      <w:pBdr>
        <w:bottom w:val="single" w:sz="4" w:space="0" w:color="auto"/>
      </w:pBdr>
      <w:overflowPunct/>
      <w:autoSpaceDE/>
      <w:autoSpaceDN/>
      <w:adjustRightInd/>
      <w:spacing w:before="100" w:beforeAutospacing="1" w:after="100" w:afterAutospacing="1"/>
      <w:textAlignment w:val="center"/>
    </w:pPr>
    <w:rPr>
      <w:szCs w:val="24"/>
      <w:lang w:eastAsia="en-GB"/>
    </w:rPr>
  </w:style>
  <w:style w:type="character" w:styleId="Strong">
    <w:name w:val="Strong"/>
    <w:uiPriority w:val="22"/>
    <w:qFormat/>
    <w:rsid w:val="003B67D4"/>
    <w:rPr>
      <w:b/>
      <w:bCs/>
    </w:rPr>
  </w:style>
  <w:style w:type="character" w:customStyle="1" w:styleId="apple-converted-space">
    <w:name w:val="apple-converted-space"/>
    <w:rsid w:val="003B67D4"/>
  </w:style>
  <w:style w:type="character" w:customStyle="1" w:styleId="Heading2Char">
    <w:name w:val="Heading 2 Char"/>
    <w:basedOn w:val="DefaultParagraphFont"/>
    <w:link w:val="Heading2"/>
    <w:semiHidden/>
    <w:rsid w:val="00560118"/>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560118"/>
    <w:rPr>
      <w:i/>
      <w:iCs/>
    </w:rPr>
  </w:style>
  <w:style w:type="character" w:styleId="UnresolvedMention">
    <w:name w:val="Unresolved Mention"/>
    <w:basedOn w:val="DefaultParagraphFont"/>
    <w:uiPriority w:val="99"/>
    <w:semiHidden/>
    <w:unhideWhenUsed/>
    <w:rsid w:val="00D75C34"/>
    <w:rPr>
      <w:color w:val="605E5C"/>
      <w:shd w:val="clear" w:color="auto" w:fill="E1DFDD"/>
    </w:rPr>
  </w:style>
  <w:style w:type="character" w:customStyle="1" w:styleId="HeaderChar">
    <w:name w:val="Header Char"/>
    <w:basedOn w:val="DefaultParagraphFont"/>
    <w:link w:val="Header"/>
    <w:uiPriority w:val="99"/>
    <w:rsid w:val="00D75C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83">
      <w:bodyDiv w:val="1"/>
      <w:marLeft w:val="0"/>
      <w:marRight w:val="0"/>
      <w:marTop w:val="0"/>
      <w:marBottom w:val="0"/>
      <w:divBdr>
        <w:top w:val="none" w:sz="0" w:space="0" w:color="auto"/>
        <w:left w:val="none" w:sz="0" w:space="0" w:color="auto"/>
        <w:bottom w:val="none" w:sz="0" w:space="0" w:color="auto"/>
        <w:right w:val="none" w:sz="0" w:space="0" w:color="auto"/>
      </w:divBdr>
    </w:div>
    <w:div w:id="2366147">
      <w:bodyDiv w:val="1"/>
      <w:marLeft w:val="0"/>
      <w:marRight w:val="0"/>
      <w:marTop w:val="0"/>
      <w:marBottom w:val="0"/>
      <w:divBdr>
        <w:top w:val="none" w:sz="0" w:space="0" w:color="auto"/>
        <w:left w:val="none" w:sz="0" w:space="0" w:color="auto"/>
        <w:bottom w:val="none" w:sz="0" w:space="0" w:color="auto"/>
        <w:right w:val="none" w:sz="0" w:space="0" w:color="auto"/>
      </w:divBdr>
    </w:div>
    <w:div w:id="11031391">
      <w:bodyDiv w:val="1"/>
      <w:marLeft w:val="0"/>
      <w:marRight w:val="0"/>
      <w:marTop w:val="0"/>
      <w:marBottom w:val="0"/>
      <w:divBdr>
        <w:top w:val="none" w:sz="0" w:space="0" w:color="auto"/>
        <w:left w:val="none" w:sz="0" w:space="0" w:color="auto"/>
        <w:bottom w:val="none" w:sz="0" w:space="0" w:color="auto"/>
        <w:right w:val="none" w:sz="0" w:space="0" w:color="auto"/>
      </w:divBdr>
    </w:div>
    <w:div w:id="64301128">
      <w:bodyDiv w:val="1"/>
      <w:marLeft w:val="0"/>
      <w:marRight w:val="0"/>
      <w:marTop w:val="0"/>
      <w:marBottom w:val="0"/>
      <w:divBdr>
        <w:top w:val="none" w:sz="0" w:space="0" w:color="auto"/>
        <w:left w:val="none" w:sz="0" w:space="0" w:color="auto"/>
        <w:bottom w:val="none" w:sz="0" w:space="0" w:color="auto"/>
        <w:right w:val="none" w:sz="0" w:space="0" w:color="auto"/>
      </w:divBdr>
    </w:div>
    <w:div w:id="83457043">
      <w:bodyDiv w:val="1"/>
      <w:marLeft w:val="0"/>
      <w:marRight w:val="0"/>
      <w:marTop w:val="0"/>
      <w:marBottom w:val="0"/>
      <w:divBdr>
        <w:top w:val="none" w:sz="0" w:space="0" w:color="auto"/>
        <w:left w:val="none" w:sz="0" w:space="0" w:color="auto"/>
        <w:bottom w:val="none" w:sz="0" w:space="0" w:color="auto"/>
        <w:right w:val="none" w:sz="0" w:space="0" w:color="auto"/>
      </w:divBdr>
    </w:div>
    <w:div w:id="97024977">
      <w:bodyDiv w:val="1"/>
      <w:marLeft w:val="0"/>
      <w:marRight w:val="0"/>
      <w:marTop w:val="0"/>
      <w:marBottom w:val="0"/>
      <w:divBdr>
        <w:top w:val="none" w:sz="0" w:space="0" w:color="auto"/>
        <w:left w:val="none" w:sz="0" w:space="0" w:color="auto"/>
        <w:bottom w:val="none" w:sz="0" w:space="0" w:color="auto"/>
        <w:right w:val="none" w:sz="0" w:space="0" w:color="auto"/>
      </w:divBdr>
    </w:div>
    <w:div w:id="99381437">
      <w:bodyDiv w:val="1"/>
      <w:marLeft w:val="0"/>
      <w:marRight w:val="0"/>
      <w:marTop w:val="0"/>
      <w:marBottom w:val="0"/>
      <w:divBdr>
        <w:top w:val="none" w:sz="0" w:space="0" w:color="auto"/>
        <w:left w:val="none" w:sz="0" w:space="0" w:color="auto"/>
        <w:bottom w:val="none" w:sz="0" w:space="0" w:color="auto"/>
        <w:right w:val="none" w:sz="0" w:space="0" w:color="auto"/>
      </w:divBdr>
    </w:div>
    <w:div w:id="133181581">
      <w:bodyDiv w:val="1"/>
      <w:marLeft w:val="0"/>
      <w:marRight w:val="0"/>
      <w:marTop w:val="0"/>
      <w:marBottom w:val="0"/>
      <w:divBdr>
        <w:top w:val="none" w:sz="0" w:space="0" w:color="auto"/>
        <w:left w:val="none" w:sz="0" w:space="0" w:color="auto"/>
        <w:bottom w:val="none" w:sz="0" w:space="0" w:color="auto"/>
        <w:right w:val="none" w:sz="0" w:space="0" w:color="auto"/>
      </w:divBdr>
    </w:div>
    <w:div w:id="149716738">
      <w:bodyDiv w:val="1"/>
      <w:marLeft w:val="0"/>
      <w:marRight w:val="0"/>
      <w:marTop w:val="0"/>
      <w:marBottom w:val="0"/>
      <w:divBdr>
        <w:top w:val="none" w:sz="0" w:space="0" w:color="auto"/>
        <w:left w:val="none" w:sz="0" w:space="0" w:color="auto"/>
        <w:bottom w:val="none" w:sz="0" w:space="0" w:color="auto"/>
        <w:right w:val="none" w:sz="0" w:space="0" w:color="auto"/>
      </w:divBdr>
    </w:div>
    <w:div w:id="197544878">
      <w:bodyDiv w:val="1"/>
      <w:marLeft w:val="0"/>
      <w:marRight w:val="0"/>
      <w:marTop w:val="0"/>
      <w:marBottom w:val="0"/>
      <w:divBdr>
        <w:top w:val="none" w:sz="0" w:space="0" w:color="auto"/>
        <w:left w:val="none" w:sz="0" w:space="0" w:color="auto"/>
        <w:bottom w:val="none" w:sz="0" w:space="0" w:color="auto"/>
        <w:right w:val="none" w:sz="0" w:space="0" w:color="auto"/>
      </w:divBdr>
    </w:div>
    <w:div w:id="197623221">
      <w:bodyDiv w:val="1"/>
      <w:marLeft w:val="0"/>
      <w:marRight w:val="0"/>
      <w:marTop w:val="0"/>
      <w:marBottom w:val="0"/>
      <w:divBdr>
        <w:top w:val="none" w:sz="0" w:space="0" w:color="auto"/>
        <w:left w:val="none" w:sz="0" w:space="0" w:color="auto"/>
        <w:bottom w:val="none" w:sz="0" w:space="0" w:color="auto"/>
        <w:right w:val="none" w:sz="0" w:space="0" w:color="auto"/>
      </w:divBdr>
    </w:div>
    <w:div w:id="210312270">
      <w:bodyDiv w:val="1"/>
      <w:marLeft w:val="0"/>
      <w:marRight w:val="0"/>
      <w:marTop w:val="0"/>
      <w:marBottom w:val="0"/>
      <w:divBdr>
        <w:top w:val="none" w:sz="0" w:space="0" w:color="auto"/>
        <w:left w:val="none" w:sz="0" w:space="0" w:color="auto"/>
        <w:bottom w:val="none" w:sz="0" w:space="0" w:color="auto"/>
        <w:right w:val="none" w:sz="0" w:space="0" w:color="auto"/>
      </w:divBdr>
    </w:div>
    <w:div w:id="221209604">
      <w:bodyDiv w:val="1"/>
      <w:marLeft w:val="0"/>
      <w:marRight w:val="0"/>
      <w:marTop w:val="0"/>
      <w:marBottom w:val="0"/>
      <w:divBdr>
        <w:top w:val="none" w:sz="0" w:space="0" w:color="auto"/>
        <w:left w:val="none" w:sz="0" w:space="0" w:color="auto"/>
        <w:bottom w:val="none" w:sz="0" w:space="0" w:color="auto"/>
        <w:right w:val="none" w:sz="0" w:space="0" w:color="auto"/>
      </w:divBdr>
    </w:div>
    <w:div w:id="226380276">
      <w:bodyDiv w:val="1"/>
      <w:marLeft w:val="0"/>
      <w:marRight w:val="0"/>
      <w:marTop w:val="0"/>
      <w:marBottom w:val="0"/>
      <w:divBdr>
        <w:top w:val="none" w:sz="0" w:space="0" w:color="auto"/>
        <w:left w:val="none" w:sz="0" w:space="0" w:color="auto"/>
        <w:bottom w:val="none" w:sz="0" w:space="0" w:color="auto"/>
        <w:right w:val="none" w:sz="0" w:space="0" w:color="auto"/>
      </w:divBdr>
    </w:div>
    <w:div w:id="248387174">
      <w:bodyDiv w:val="1"/>
      <w:marLeft w:val="0"/>
      <w:marRight w:val="0"/>
      <w:marTop w:val="0"/>
      <w:marBottom w:val="0"/>
      <w:divBdr>
        <w:top w:val="none" w:sz="0" w:space="0" w:color="auto"/>
        <w:left w:val="none" w:sz="0" w:space="0" w:color="auto"/>
        <w:bottom w:val="none" w:sz="0" w:space="0" w:color="auto"/>
        <w:right w:val="none" w:sz="0" w:space="0" w:color="auto"/>
      </w:divBdr>
    </w:div>
    <w:div w:id="278805222">
      <w:bodyDiv w:val="1"/>
      <w:marLeft w:val="0"/>
      <w:marRight w:val="0"/>
      <w:marTop w:val="0"/>
      <w:marBottom w:val="0"/>
      <w:divBdr>
        <w:top w:val="none" w:sz="0" w:space="0" w:color="auto"/>
        <w:left w:val="none" w:sz="0" w:space="0" w:color="auto"/>
        <w:bottom w:val="none" w:sz="0" w:space="0" w:color="auto"/>
        <w:right w:val="none" w:sz="0" w:space="0" w:color="auto"/>
      </w:divBdr>
    </w:div>
    <w:div w:id="318115616">
      <w:bodyDiv w:val="1"/>
      <w:marLeft w:val="0"/>
      <w:marRight w:val="0"/>
      <w:marTop w:val="0"/>
      <w:marBottom w:val="0"/>
      <w:divBdr>
        <w:top w:val="none" w:sz="0" w:space="0" w:color="auto"/>
        <w:left w:val="none" w:sz="0" w:space="0" w:color="auto"/>
        <w:bottom w:val="none" w:sz="0" w:space="0" w:color="auto"/>
        <w:right w:val="none" w:sz="0" w:space="0" w:color="auto"/>
      </w:divBdr>
    </w:div>
    <w:div w:id="318387248">
      <w:bodyDiv w:val="1"/>
      <w:marLeft w:val="0"/>
      <w:marRight w:val="0"/>
      <w:marTop w:val="0"/>
      <w:marBottom w:val="0"/>
      <w:divBdr>
        <w:top w:val="none" w:sz="0" w:space="0" w:color="auto"/>
        <w:left w:val="none" w:sz="0" w:space="0" w:color="auto"/>
        <w:bottom w:val="none" w:sz="0" w:space="0" w:color="auto"/>
        <w:right w:val="none" w:sz="0" w:space="0" w:color="auto"/>
      </w:divBdr>
    </w:div>
    <w:div w:id="357777211">
      <w:bodyDiv w:val="1"/>
      <w:marLeft w:val="0"/>
      <w:marRight w:val="0"/>
      <w:marTop w:val="0"/>
      <w:marBottom w:val="0"/>
      <w:divBdr>
        <w:top w:val="none" w:sz="0" w:space="0" w:color="auto"/>
        <w:left w:val="none" w:sz="0" w:space="0" w:color="auto"/>
        <w:bottom w:val="none" w:sz="0" w:space="0" w:color="auto"/>
        <w:right w:val="none" w:sz="0" w:space="0" w:color="auto"/>
      </w:divBdr>
      <w:divsChild>
        <w:div w:id="473642772">
          <w:marLeft w:val="0"/>
          <w:marRight w:val="0"/>
          <w:marTop w:val="0"/>
          <w:marBottom w:val="0"/>
          <w:divBdr>
            <w:top w:val="none" w:sz="0" w:space="0" w:color="auto"/>
            <w:left w:val="none" w:sz="0" w:space="0" w:color="auto"/>
            <w:bottom w:val="none" w:sz="0" w:space="0" w:color="auto"/>
            <w:right w:val="none" w:sz="0" w:space="0" w:color="auto"/>
          </w:divBdr>
          <w:divsChild>
            <w:div w:id="923614446">
              <w:marLeft w:val="0"/>
              <w:marRight w:val="0"/>
              <w:marTop w:val="0"/>
              <w:marBottom w:val="0"/>
              <w:divBdr>
                <w:top w:val="none" w:sz="0" w:space="0" w:color="auto"/>
                <w:left w:val="none" w:sz="0" w:space="0" w:color="auto"/>
                <w:bottom w:val="none" w:sz="0" w:space="0" w:color="auto"/>
                <w:right w:val="none" w:sz="0" w:space="0" w:color="auto"/>
              </w:divBdr>
              <w:divsChild>
                <w:div w:id="890728027">
                  <w:marLeft w:val="0"/>
                  <w:marRight w:val="0"/>
                  <w:marTop w:val="0"/>
                  <w:marBottom w:val="0"/>
                  <w:divBdr>
                    <w:top w:val="none" w:sz="0" w:space="0" w:color="auto"/>
                    <w:left w:val="none" w:sz="0" w:space="0" w:color="auto"/>
                    <w:bottom w:val="none" w:sz="0" w:space="0" w:color="auto"/>
                    <w:right w:val="none" w:sz="0" w:space="0" w:color="auto"/>
                  </w:divBdr>
                  <w:divsChild>
                    <w:div w:id="782041236">
                      <w:marLeft w:val="0"/>
                      <w:marRight w:val="0"/>
                      <w:marTop w:val="0"/>
                      <w:marBottom w:val="0"/>
                      <w:divBdr>
                        <w:top w:val="none" w:sz="0" w:space="0" w:color="auto"/>
                        <w:left w:val="none" w:sz="0" w:space="0" w:color="auto"/>
                        <w:bottom w:val="none" w:sz="0" w:space="0" w:color="auto"/>
                        <w:right w:val="none" w:sz="0" w:space="0" w:color="auto"/>
                      </w:divBdr>
                      <w:divsChild>
                        <w:div w:id="700084597">
                          <w:marLeft w:val="0"/>
                          <w:marRight w:val="0"/>
                          <w:marTop w:val="0"/>
                          <w:marBottom w:val="0"/>
                          <w:divBdr>
                            <w:top w:val="none" w:sz="0" w:space="0" w:color="auto"/>
                            <w:left w:val="none" w:sz="0" w:space="0" w:color="auto"/>
                            <w:bottom w:val="none" w:sz="0" w:space="0" w:color="auto"/>
                            <w:right w:val="none" w:sz="0" w:space="0" w:color="auto"/>
                          </w:divBdr>
                          <w:divsChild>
                            <w:div w:id="410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03160">
      <w:bodyDiv w:val="1"/>
      <w:marLeft w:val="0"/>
      <w:marRight w:val="0"/>
      <w:marTop w:val="0"/>
      <w:marBottom w:val="0"/>
      <w:divBdr>
        <w:top w:val="none" w:sz="0" w:space="0" w:color="auto"/>
        <w:left w:val="none" w:sz="0" w:space="0" w:color="auto"/>
        <w:bottom w:val="none" w:sz="0" w:space="0" w:color="auto"/>
        <w:right w:val="none" w:sz="0" w:space="0" w:color="auto"/>
      </w:divBdr>
    </w:div>
    <w:div w:id="406802019">
      <w:bodyDiv w:val="1"/>
      <w:marLeft w:val="0"/>
      <w:marRight w:val="0"/>
      <w:marTop w:val="0"/>
      <w:marBottom w:val="0"/>
      <w:divBdr>
        <w:top w:val="none" w:sz="0" w:space="0" w:color="auto"/>
        <w:left w:val="none" w:sz="0" w:space="0" w:color="auto"/>
        <w:bottom w:val="none" w:sz="0" w:space="0" w:color="auto"/>
        <w:right w:val="none" w:sz="0" w:space="0" w:color="auto"/>
      </w:divBdr>
    </w:div>
    <w:div w:id="418600026">
      <w:bodyDiv w:val="1"/>
      <w:marLeft w:val="0"/>
      <w:marRight w:val="0"/>
      <w:marTop w:val="0"/>
      <w:marBottom w:val="0"/>
      <w:divBdr>
        <w:top w:val="none" w:sz="0" w:space="0" w:color="auto"/>
        <w:left w:val="none" w:sz="0" w:space="0" w:color="auto"/>
        <w:bottom w:val="none" w:sz="0" w:space="0" w:color="auto"/>
        <w:right w:val="none" w:sz="0" w:space="0" w:color="auto"/>
      </w:divBdr>
    </w:div>
    <w:div w:id="418714249">
      <w:bodyDiv w:val="1"/>
      <w:marLeft w:val="0"/>
      <w:marRight w:val="0"/>
      <w:marTop w:val="0"/>
      <w:marBottom w:val="0"/>
      <w:divBdr>
        <w:top w:val="none" w:sz="0" w:space="0" w:color="auto"/>
        <w:left w:val="none" w:sz="0" w:space="0" w:color="auto"/>
        <w:bottom w:val="none" w:sz="0" w:space="0" w:color="auto"/>
        <w:right w:val="none" w:sz="0" w:space="0" w:color="auto"/>
      </w:divBdr>
    </w:div>
    <w:div w:id="421144105">
      <w:bodyDiv w:val="1"/>
      <w:marLeft w:val="0"/>
      <w:marRight w:val="0"/>
      <w:marTop w:val="0"/>
      <w:marBottom w:val="0"/>
      <w:divBdr>
        <w:top w:val="none" w:sz="0" w:space="0" w:color="auto"/>
        <w:left w:val="none" w:sz="0" w:space="0" w:color="auto"/>
        <w:bottom w:val="none" w:sz="0" w:space="0" w:color="auto"/>
        <w:right w:val="none" w:sz="0" w:space="0" w:color="auto"/>
      </w:divBdr>
    </w:div>
    <w:div w:id="462163455">
      <w:bodyDiv w:val="1"/>
      <w:marLeft w:val="0"/>
      <w:marRight w:val="0"/>
      <w:marTop w:val="0"/>
      <w:marBottom w:val="0"/>
      <w:divBdr>
        <w:top w:val="none" w:sz="0" w:space="0" w:color="auto"/>
        <w:left w:val="none" w:sz="0" w:space="0" w:color="auto"/>
        <w:bottom w:val="none" w:sz="0" w:space="0" w:color="auto"/>
        <w:right w:val="none" w:sz="0" w:space="0" w:color="auto"/>
      </w:divBdr>
    </w:div>
    <w:div w:id="484972213">
      <w:bodyDiv w:val="1"/>
      <w:marLeft w:val="0"/>
      <w:marRight w:val="0"/>
      <w:marTop w:val="0"/>
      <w:marBottom w:val="0"/>
      <w:divBdr>
        <w:top w:val="none" w:sz="0" w:space="0" w:color="auto"/>
        <w:left w:val="none" w:sz="0" w:space="0" w:color="auto"/>
        <w:bottom w:val="none" w:sz="0" w:space="0" w:color="auto"/>
        <w:right w:val="none" w:sz="0" w:space="0" w:color="auto"/>
      </w:divBdr>
    </w:div>
    <w:div w:id="495464172">
      <w:bodyDiv w:val="1"/>
      <w:marLeft w:val="0"/>
      <w:marRight w:val="0"/>
      <w:marTop w:val="0"/>
      <w:marBottom w:val="0"/>
      <w:divBdr>
        <w:top w:val="none" w:sz="0" w:space="0" w:color="auto"/>
        <w:left w:val="none" w:sz="0" w:space="0" w:color="auto"/>
        <w:bottom w:val="none" w:sz="0" w:space="0" w:color="auto"/>
        <w:right w:val="none" w:sz="0" w:space="0" w:color="auto"/>
      </w:divBdr>
    </w:div>
    <w:div w:id="497773572">
      <w:bodyDiv w:val="1"/>
      <w:marLeft w:val="0"/>
      <w:marRight w:val="0"/>
      <w:marTop w:val="0"/>
      <w:marBottom w:val="0"/>
      <w:divBdr>
        <w:top w:val="none" w:sz="0" w:space="0" w:color="auto"/>
        <w:left w:val="none" w:sz="0" w:space="0" w:color="auto"/>
        <w:bottom w:val="none" w:sz="0" w:space="0" w:color="auto"/>
        <w:right w:val="none" w:sz="0" w:space="0" w:color="auto"/>
      </w:divBdr>
    </w:div>
    <w:div w:id="499469623">
      <w:bodyDiv w:val="1"/>
      <w:marLeft w:val="0"/>
      <w:marRight w:val="0"/>
      <w:marTop w:val="0"/>
      <w:marBottom w:val="0"/>
      <w:divBdr>
        <w:top w:val="none" w:sz="0" w:space="0" w:color="auto"/>
        <w:left w:val="none" w:sz="0" w:space="0" w:color="auto"/>
        <w:bottom w:val="none" w:sz="0" w:space="0" w:color="auto"/>
        <w:right w:val="none" w:sz="0" w:space="0" w:color="auto"/>
      </w:divBdr>
    </w:div>
    <w:div w:id="524832092">
      <w:bodyDiv w:val="1"/>
      <w:marLeft w:val="0"/>
      <w:marRight w:val="0"/>
      <w:marTop w:val="0"/>
      <w:marBottom w:val="0"/>
      <w:divBdr>
        <w:top w:val="none" w:sz="0" w:space="0" w:color="auto"/>
        <w:left w:val="none" w:sz="0" w:space="0" w:color="auto"/>
        <w:bottom w:val="none" w:sz="0" w:space="0" w:color="auto"/>
        <w:right w:val="none" w:sz="0" w:space="0" w:color="auto"/>
      </w:divBdr>
    </w:div>
    <w:div w:id="537014030">
      <w:bodyDiv w:val="1"/>
      <w:marLeft w:val="0"/>
      <w:marRight w:val="0"/>
      <w:marTop w:val="0"/>
      <w:marBottom w:val="0"/>
      <w:divBdr>
        <w:top w:val="none" w:sz="0" w:space="0" w:color="auto"/>
        <w:left w:val="none" w:sz="0" w:space="0" w:color="auto"/>
        <w:bottom w:val="none" w:sz="0" w:space="0" w:color="auto"/>
        <w:right w:val="none" w:sz="0" w:space="0" w:color="auto"/>
      </w:divBdr>
    </w:div>
    <w:div w:id="553397616">
      <w:bodyDiv w:val="1"/>
      <w:marLeft w:val="0"/>
      <w:marRight w:val="0"/>
      <w:marTop w:val="0"/>
      <w:marBottom w:val="0"/>
      <w:divBdr>
        <w:top w:val="none" w:sz="0" w:space="0" w:color="auto"/>
        <w:left w:val="none" w:sz="0" w:space="0" w:color="auto"/>
        <w:bottom w:val="none" w:sz="0" w:space="0" w:color="auto"/>
        <w:right w:val="none" w:sz="0" w:space="0" w:color="auto"/>
      </w:divBdr>
    </w:div>
    <w:div w:id="561334264">
      <w:bodyDiv w:val="1"/>
      <w:marLeft w:val="0"/>
      <w:marRight w:val="0"/>
      <w:marTop w:val="0"/>
      <w:marBottom w:val="0"/>
      <w:divBdr>
        <w:top w:val="none" w:sz="0" w:space="0" w:color="auto"/>
        <w:left w:val="none" w:sz="0" w:space="0" w:color="auto"/>
        <w:bottom w:val="none" w:sz="0" w:space="0" w:color="auto"/>
        <w:right w:val="none" w:sz="0" w:space="0" w:color="auto"/>
      </w:divBdr>
    </w:div>
    <w:div w:id="570698462">
      <w:bodyDiv w:val="1"/>
      <w:marLeft w:val="0"/>
      <w:marRight w:val="0"/>
      <w:marTop w:val="0"/>
      <w:marBottom w:val="0"/>
      <w:divBdr>
        <w:top w:val="none" w:sz="0" w:space="0" w:color="auto"/>
        <w:left w:val="none" w:sz="0" w:space="0" w:color="auto"/>
        <w:bottom w:val="none" w:sz="0" w:space="0" w:color="auto"/>
        <w:right w:val="none" w:sz="0" w:space="0" w:color="auto"/>
      </w:divBdr>
    </w:div>
    <w:div w:id="577984614">
      <w:bodyDiv w:val="1"/>
      <w:marLeft w:val="0"/>
      <w:marRight w:val="0"/>
      <w:marTop w:val="0"/>
      <w:marBottom w:val="0"/>
      <w:divBdr>
        <w:top w:val="none" w:sz="0" w:space="0" w:color="auto"/>
        <w:left w:val="none" w:sz="0" w:space="0" w:color="auto"/>
        <w:bottom w:val="none" w:sz="0" w:space="0" w:color="auto"/>
        <w:right w:val="none" w:sz="0" w:space="0" w:color="auto"/>
      </w:divBdr>
    </w:div>
    <w:div w:id="587035539">
      <w:bodyDiv w:val="1"/>
      <w:marLeft w:val="0"/>
      <w:marRight w:val="0"/>
      <w:marTop w:val="0"/>
      <w:marBottom w:val="0"/>
      <w:divBdr>
        <w:top w:val="none" w:sz="0" w:space="0" w:color="auto"/>
        <w:left w:val="none" w:sz="0" w:space="0" w:color="auto"/>
        <w:bottom w:val="none" w:sz="0" w:space="0" w:color="auto"/>
        <w:right w:val="none" w:sz="0" w:space="0" w:color="auto"/>
      </w:divBdr>
    </w:div>
    <w:div w:id="587075860">
      <w:bodyDiv w:val="1"/>
      <w:marLeft w:val="0"/>
      <w:marRight w:val="0"/>
      <w:marTop w:val="0"/>
      <w:marBottom w:val="0"/>
      <w:divBdr>
        <w:top w:val="none" w:sz="0" w:space="0" w:color="auto"/>
        <w:left w:val="none" w:sz="0" w:space="0" w:color="auto"/>
        <w:bottom w:val="none" w:sz="0" w:space="0" w:color="auto"/>
        <w:right w:val="none" w:sz="0" w:space="0" w:color="auto"/>
      </w:divBdr>
    </w:div>
    <w:div w:id="598954714">
      <w:bodyDiv w:val="1"/>
      <w:marLeft w:val="0"/>
      <w:marRight w:val="0"/>
      <w:marTop w:val="0"/>
      <w:marBottom w:val="0"/>
      <w:divBdr>
        <w:top w:val="none" w:sz="0" w:space="0" w:color="auto"/>
        <w:left w:val="none" w:sz="0" w:space="0" w:color="auto"/>
        <w:bottom w:val="none" w:sz="0" w:space="0" w:color="auto"/>
        <w:right w:val="none" w:sz="0" w:space="0" w:color="auto"/>
      </w:divBdr>
    </w:div>
    <w:div w:id="624240821">
      <w:bodyDiv w:val="1"/>
      <w:marLeft w:val="0"/>
      <w:marRight w:val="0"/>
      <w:marTop w:val="0"/>
      <w:marBottom w:val="0"/>
      <w:divBdr>
        <w:top w:val="none" w:sz="0" w:space="0" w:color="auto"/>
        <w:left w:val="none" w:sz="0" w:space="0" w:color="auto"/>
        <w:bottom w:val="none" w:sz="0" w:space="0" w:color="auto"/>
        <w:right w:val="none" w:sz="0" w:space="0" w:color="auto"/>
      </w:divBdr>
    </w:div>
    <w:div w:id="702243027">
      <w:bodyDiv w:val="1"/>
      <w:marLeft w:val="0"/>
      <w:marRight w:val="0"/>
      <w:marTop w:val="0"/>
      <w:marBottom w:val="0"/>
      <w:divBdr>
        <w:top w:val="none" w:sz="0" w:space="0" w:color="auto"/>
        <w:left w:val="none" w:sz="0" w:space="0" w:color="auto"/>
        <w:bottom w:val="none" w:sz="0" w:space="0" w:color="auto"/>
        <w:right w:val="none" w:sz="0" w:space="0" w:color="auto"/>
      </w:divBdr>
    </w:div>
    <w:div w:id="702638460">
      <w:bodyDiv w:val="1"/>
      <w:marLeft w:val="0"/>
      <w:marRight w:val="0"/>
      <w:marTop w:val="0"/>
      <w:marBottom w:val="0"/>
      <w:divBdr>
        <w:top w:val="none" w:sz="0" w:space="0" w:color="auto"/>
        <w:left w:val="none" w:sz="0" w:space="0" w:color="auto"/>
        <w:bottom w:val="none" w:sz="0" w:space="0" w:color="auto"/>
        <w:right w:val="none" w:sz="0" w:space="0" w:color="auto"/>
      </w:divBdr>
    </w:div>
    <w:div w:id="715852703">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78069834">
      <w:bodyDiv w:val="1"/>
      <w:marLeft w:val="0"/>
      <w:marRight w:val="0"/>
      <w:marTop w:val="0"/>
      <w:marBottom w:val="0"/>
      <w:divBdr>
        <w:top w:val="none" w:sz="0" w:space="0" w:color="auto"/>
        <w:left w:val="none" w:sz="0" w:space="0" w:color="auto"/>
        <w:bottom w:val="none" w:sz="0" w:space="0" w:color="auto"/>
        <w:right w:val="none" w:sz="0" w:space="0" w:color="auto"/>
      </w:divBdr>
    </w:div>
    <w:div w:id="787087633">
      <w:bodyDiv w:val="1"/>
      <w:marLeft w:val="0"/>
      <w:marRight w:val="0"/>
      <w:marTop w:val="0"/>
      <w:marBottom w:val="0"/>
      <w:divBdr>
        <w:top w:val="none" w:sz="0" w:space="0" w:color="auto"/>
        <w:left w:val="none" w:sz="0" w:space="0" w:color="auto"/>
        <w:bottom w:val="none" w:sz="0" w:space="0" w:color="auto"/>
        <w:right w:val="none" w:sz="0" w:space="0" w:color="auto"/>
      </w:divBdr>
    </w:div>
    <w:div w:id="811484692">
      <w:bodyDiv w:val="1"/>
      <w:marLeft w:val="0"/>
      <w:marRight w:val="0"/>
      <w:marTop w:val="0"/>
      <w:marBottom w:val="0"/>
      <w:divBdr>
        <w:top w:val="none" w:sz="0" w:space="0" w:color="auto"/>
        <w:left w:val="none" w:sz="0" w:space="0" w:color="auto"/>
        <w:bottom w:val="none" w:sz="0" w:space="0" w:color="auto"/>
        <w:right w:val="none" w:sz="0" w:space="0" w:color="auto"/>
      </w:divBdr>
    </w:div>
    <w:div w:id="832839298">
      <w:bodyDiv w:val="1"/>
      <w:marLeft w:val="0"/>
      <w:marRight w:val="0"/>
      <w:marTop w:val="0"/>
      <w:marBottom w:val="0"/>
      <w:divBdr>
        <w:top w:val="none" w:sz="0" w:space="0" w:color="auto"/>
        <w:left w:val="none" w:sz="0" w:space="0" w:color="auto"/>
        <w:bottom w:val="none" w:sz="0" w:space="0" w:color="auto"/>
        <w:right w:val="none" w:sz="0" w:space="0" w:color="auto"/>
      </w:divBdr>
    </w:div>
    <w:div w:id="841506867">
      <w:bodyDiv w:val="1"/>
      <w:marLeft w:val="0"/>
      <w:marRight w:val="0"/>
      <w:marTop w:val="0"/>
      <w:marBottom w:val="0"/>
      <w:divBdr>
        <w:top w:val="none" w:sz="0" w:space="0" w:color="auto"/>
        <w:left w:val="none" w:sz="0" w:space="0" w:color="auto"/>
        <w:bottom w:val="none" w:sz="0" w:space="0" w:color="auto"/>
        <w:right w:val="none" w:sz="0" w:space="0" w:color="auto"/>
      </w:divBdr>
    </w:div>
    <w:div w:id="853376880">
      <w:bodyDiv w:val="1"/>
      <w:marLeft w:val="0"/>
      <w:marRight w:val="0"/>
      <w:marTop w:val="0"/>
      <w:marBottom w:val="0"/>
      <w:divBdr>
        <w:top w:val="none" w:sz="0" w:space="0" w:color="auto"/>
        <w:left w:val="none" w:sz="0" w:space="0" w:color="auto"/>
        <w:bottom w:val="none" w:sz="0" w:space="0" w:color="auto"/>
        <w:right w:val="none" w:sz="0" w:space="0" w:color="auto"/>
      </w:divBdr>
    </w:div>
    <w:div w:id="903682992">
      <w:bodyDiv w:val="1"/>
      <w:marLeft w:val="0"/>
      <w:marRight w:val="0"/>
      <w:marTop w:val="0"/>
      <w:marBottom w:val="0"/>
      <w:divBdr>
        <w:top w:val="none" w:sz="0" w:space="0" w:color="auto"/>
        <w:left w:val="none" w:sz="0" w:space="0" w:color="auto"/>
        <w:bottom w:val="none" w:sz="0" w:space="0" w:color="auto"/>
        <w:right w:val="none" w:sz="0" w:space="0" w:color="auto"/>
      </w:divBdr>
    </w:div>
    <w:div w:id="908540503">
      <w:bodyDiv w:val="1"/>
      <w:marLeft w:val="0"/>
      <w:marRight w:val="0"/>
      <w:marTop w:val="0"/>
      <w:marBottom w:val="0"/>
      <w:divBdr>
        <w:top w:val="none" w:sz="0" w:space="0" w:color="auto"/>
        <w:left w:val="none" w:sz="0" w:space="0" w:color="auto"/>
        <w:bottom w:val="none" w:sz="0" w:space="0" w:color="auto"/>
        <w:right w:val="none" w:sz="0" w:space="0" w:color="auto"/>
      </w:divBdr>
    </w:div>
    <w:div w:id="909995636">
      <w:bodyDiv w:val="1"/>
      <w:marLeft w:val="0"/>
      <w:marRight w:val="0"/>
      <w:marTop w:val="0"/>
      <w:marBottom w:val="0"/>
      <w:divBdr>
        <w:top w:val="none" w:sz="0" w:space="0" w:color="auto"/>
        <w:left w:val="none" w:sz="0" w:space="0" w:color="auto"/>
        <w:bottom w:val="none" w:sz="0" w:space="0" w:color="auto"/>
        <w:right w:val="none" w:sz="0" w:space="0" w:color="auto"/>
      </w:divBdr>
    </w:div>
    <w:div w:id="911086841">
      <w:bodyDiv w:val="1"/>
      <w:marLeft w:val="0"/>
      <w:marRight w:val="0"/>
      <w:marTop w:val="0"/>
      <w:marBottom w:val="0"/>
      <w:divBdr>
        <w:top w:val="none" w:sz="0" w:space="0" w:color="auto"/>
        <w:left w:val="none" w:sz="0" w:space="0" w:color="auto"/>
        <w:bottom w:val="none" w:sz="0" w:space="0" w:color="auto"/>
        <w:right w:val="none" w:sz="0" w:space="0" w:color="auto"/>
      </w:divBdr>
    </w:div>
    <w:div w:id="949315789">
      <w:bodyDiv w:val="1"/>
      <w:marLeft w:val="0"/>
      <w:marRight w:val="0"/>
      <w:marTop w:val="0"/>
      <w:marBottom w:val="0"/>
      <w:divBdr>
        <w:top w:val="none" w:sz="0" w:space="0" w:color="auto"/>
        <w:left w:val="none" w:sz="0" w:space="0" w:color="auto"/>
        <w:bottom w:val="none" w:sz="0" w:space="0" w:color="auto"/>
        <w:right w:val="none" w:sz="0" w:space="0" w:color="auto"/>
      </w:divBdr>
    </w:div>
    <w:div w:id="958071115">
      <w:bodyDiv w:val="1"/>
      <w:marLeft w:val="0"/>
      <w:marRight w:val="0"/>
      <w:marTop w:val="0"/>
      <w:marBottom w:val="0"/>
      <w:divBdr>
        <w:top w:val="none" w:sz="0" w:space="0" w:color="auto"/>
        <w:left w:val="none" w:sz="0" w:space="0" w:color="auto"/>
        <w:bottom w:val="none" w:sz="0" w:space="0" w:color="auto"/>
        <w:right w:val="none" w:sz="0" w:space="0" w:color="auto"/>
      </w:divBdr>
    </w:div>
    <w:div w:id="993410893">
      <w:bodyDiv w:val="1"/>
      <w:marLeft w:val="0"/>
      <w:marRight w:val="0"/>
      <w:marTop w:val="0"/>
      <w:marBottom w:val="0"/>
      <w:divBdr>
        <w:top w:val="none" w:sz="0" w:space="0" w:color="auto"/>
        <w:left w:val="none" w:sz="0" w:space="0" w:color="auto"/>
        <w:bottom w:val="none" w:sz="0" w:space="0" w:color="auto"/>
        <w:right w:val="none" w:sz="0" w:space="0" w:color="auto"/>
      </w:divBdr>
    </w:div>
    <w:div w:id="1022701721">
      <w:bodyDiv w:val="1"/>
      <w:marLeft w:val="0"/>
      <w:marRight w:val="0"/>
      <w:marTop w:val="0"/>
      <w:marBottom w:val="0"/>
      <w:divBdr>
        <w:top w:val="none" w:sz="0" w:space="0" w:color="auto"/>
        <w:left w:val="none" w:sz="0" w:space="0" w:color="auto"/>
        <w:bottom w:val="none" w:sz="0" w:space="0" w:color="auto"/>
        <w:right w:val="none" w:sz="0" w:space="0" w:color="auto"/>
      </w:divBdr>
    </w:div>
    <w:div w:id="1066875911">
      <w:bodyDiv w:val="1"/>
      <w:marLeft w:val="0"/>
      <w:marRight w:val="0"/>
      <w:marTop w:val="0"/>
      <w:marBottom w:val="0"/>
      <w:divBdr>
        <w:top w:val="none" w:sz="0" w:space="0" w:color="auto"/>
        <w:left w:val="none" w:sz="0" w:space="0" w:color="auto"/>
        <w:bottom w:val="none" w:sz="0" w:space="0" w:color="auto"/>
        <w:right w:val="none" w:sz="0" w:space="0" w:color="auto"/>
      </w:divBdr>
    </w:div>
    <w:div w:id="1067337116">
      <w:bodyDiv w:val="1"/>
      <w:marLeft w:val="0"/>
      <w:marRight w:val="0"/>
      <w:marTop w:val="0"/>
      <w:marBottom w:val="0"/>
      <w:divBdr>
        <w:top w:val="none" w:sz="0" w:space="0" w:color="auto"/>
        <w:left w:val="none" w:sz="0" w:space="0" w:color="auto"/>
        <w:bottom w:val="none" w:sz="0" w:space="0" w:color="auto"/>
        <w:right w:val="none" w:sz="0" w:space="0" w:color="auto"/>
      </w:divBdr>
    </w:div>
    <w:div w:id="1131246511">
      <w:bodyDiv w:val="1"/>
      <w:marLeft w:val="0"/>
      <w:marRight w:val="0"/>
      <w:marTop w:val="0"/>
      <w:marBottom w:val="0"/>
      <w:divBdr>
        <w:top w:val="none" w:sz="0" w:space="0" w:color="auto"/>
        <w:left w:val="none" w:sz="0" w:space="0" w:color="auto"/>
        <w:bottom w:val="none" w:sz="0" w:space="0" w:color="auto"/>
        <w:right w:val="none" w:sz="0" w:space="0" w:color="auto"/>
      </w:divBdr>
    </w:div>
    <w:div w:id="1139306747">
      <w:bodyDiv w:val="1"/>
      <w:marLeft w:val="0"/>
      <w:marRight w:val="0"/>
      <w:marTop w:val="0"/>
      <w:marBottom w:val="0"/>
      <w:divBdr>
        <w:top w:val="none" w:sz="0" w:space="0" w:color="auto"/>
        <w:left w:val="none" w:sz="0" w:space="0" w:color="auto"/>
        <w:bottom w:val="none" w:sz="0" w:space="0" w:color="auto"/>
        <w:right w:val="none" w:sz="0" w:space="0" w:color="auto"/>
      </w:divBdr>
    </w:div>
    <w:div w:id="1142960823">
      <w:bodyDiv w:val="1"/>
      <w:marLeft w:val="0"/>
      <w:marRight w:val="0"/>
      <w:marTop w:val="0"/>
      <w:marBottom w:val="0"/>
      <w:divBdr>
        <w:top w:val="none" w:sz="0" w:space="0" w:color="auto"/>
        <w:left w:val="none" w:sz="0" w:space="0" w:color="auto"/>
        <w:bottom w:val="none" w:sz="0" w:space="0" w:color="auto"/>
        <w:right w:val="none" w:sz="0" w:space="0" w:color="auto"/>
      </w:divBdr>
    </w:div>
    <w:div w:id="1143431454">
      <w:bodyDiv w:val="1"/>
      <w:marLeft w:val="0"/>
      <w:marRight w:val="0"/>
      <w:marTop w:val="0"/>
      <w:marBottom w:val="0"/>
      <w:divBdr>
        <w:top w:val="none" w:sz="0" w:space="0" w:color="auto"/>
        <w:left w:val="none" w:sz="0" w:space="0" w:color="auto"/>
        <w:bottom w:val="none" w:sz="0" w:space="0" w:color="auto"/>
        <w:right w:val="none" w:sz="0" w:space="0" w:color="auto"/>
      </w:divBdr>
    </w:div>
    <w:div w:id="1148280332">
      <w:bodyDiv w:val="1"/>
      <w:marLeft w:val="0"/>
      <w:marRight w:val="0"/>
      <w:marTop w:val="0"/>
      <w:marBottom w:val="0"/>
      <w:divBdr>
        <w:top w:val="none" w:sz="0" w:space="0" w:color="auto"/>
        <w:left w:val="none" w:sz="0" w:space="0" w:color="auto"/>
        <w:bottom w:val="none" w:sz="0" w:space="0" w:color="auto"/>
        <w:right w:val="none" w:sz="0" w:space="0" w:color="auto"/>
      </w:divBdr>
    </w:div>
    <w:div w:id="1209218766">
      <w:bodyDiv w:val="1"/>
      <w:marLeft w:val="0"/>
      <w:marRight w:val="0"/>
      <w:marTop w:val="0"/>
      <w:marBottom w:val="0"/>
      <w:divBdr>
        <w:top w:val="none" w:sz="0" w:space="0" w:color="auto"/>
        <w:left w:val="none" w:sz="0" w:space="0" w:color="auto"/>
        <w:bottom w:val="none" w:sz="0" w:space="0" w:color="auto"/>
        <w:right w:val="none" w:sz="0" w:space="0" w:color="auto"/>
      </w:divBdr>
    </w:div>
    <w:div w:id="1234900498">
      <w:bodyDiv w:val="1"/>
      <w:marLeft w:val="0"/>
      <w:marRight w:val="0"/>
      <w:marTop w:val="0"/>
      <w:marBottom w:val="0"/>
      <w:divBdr>
        <w:top w:val="none" w:sz="0" w:space="0" w:color="auto"/>
        <w:left w:val="none" w:sz="0" w:space="0" w:color="auto"/>
        <w:bottom w:val="none" w:sz="0" w:space="0" w:color="auto"/>
        <w:right w:val="none" w:sz="0" w:space="0" w:color="auto"/>
      </w:divBdr>
    </w:div>
    <w:div w:id="1240137733">
      <w:bodyDiv w:val="1"/>
      <w:marLeft w:val="0"/>
      <w:marRight w:val="0"/>
      <w:marTop w:val="0"/>
      <w:marBottom w:val="0"/>
      <w:divBdr>
        <w:top w:val="none" w:sz="0" w:space="0" w:color="auto"/>
        <w:left w:val="none" w:sz="0" w:space="0" w:color="auto"/>
        <w:bottom w:val="none" w:sz="0" w:space="0" w:color="auto"/>
        <w:right w:val="none" w:sz="0" w:space="0" w:color="auto"/>
      </w:divBdr>
    </w:div>
    <w:div w:id="1255240371">
      <w:bodyDiv w:val="1"/>
      <w:marLeft w:val="0"/>
      <w:marRight w:val="0"/>
      <w:marTop w:val="0"/>
      <w:marBottom w:val="0"/>
      <w:divBdr>
        <w:top w:val="none" w:sz="0" w:space="0" w:color="auto"/>
        <w:left w:val="none" w:sz="0" w:space="0" w:color="auto"/>
        <w:bottom w:val="none" w:sz="0" w:space="0" w:color="auto"/>
        <w:right w:val="none" w:sz="0" w:space="0" w:color="auto"/>
      </w:divBdr>
    </w:div>
    <w:div w:id="1262225877">
      <w:bodyDiv w:val="1"/>
      <w:marLeft w:val="0"/>
      <w:marRight w:val="0"/>
      <w:marTop w:val="0"/>
      <w:marBottom w:val="0"/>
      <w:divBdr>
        <w:top w:val="none" w:sz="0" w:space="0" w:color="auto"/>
        <w:left w:val="none" w:sz="0" w:space="0" w:color="auto"/>
        <w:bottom w:val="none" w:sz="0" w:space="0" w:color="auto"/>
        <w:right w:val="none" w:sz="0" w:space="0" w:color="auto"/>
      </w:divBdr>
    </w:div>
    <w:div w:id="1269704665">
      <w:bodyDiv w:val="1"/>
      <w:marLeft w:val="0"/>
      <w:marRight w:val="0"/>
      <w:marTop w:val="0"/>
      <w:marBottom w:val="0"/>
      <w:divBdr>
        <w:top w:val="none" w:sz="0" w:space="0" w:color="auto"/>
        <w:left w:val="none" w:sz="0" w:space="0" w:color="auto"/>
        <w:bottom w:val="none" w:sz="0" w:space="0" w:color="auto"/>
        <w:right w:val="none" w:sz="0" w:space="0" w:color="auto"/>
      </w:divBdr>
    </w:div>
    <w:div w:id="1279599873">
      <w:bodyDiv w:val="1"/>
      <w:marLeft w:val="0"/>
      <w:marRight w:val="0"/>
      <w:marTop w:val="0"/>
      <w:marBottom w:val="0"/>
      <w:divBdr>
        <w:top w:val="none" w:sz="0" w:space="0" w:color="auto"/>
        <w:left w:val="none" w:sz="0" w:space="0" w:color="auto"/>
        <w:bottom w:val="none" w:sz="0" w:space="0" w:color="auto"/>
        <w:right w:val="none" w:sz="0" w:space="0" w:color="auto"/>
      </w:divBdr>
    </w:div>
    <w:div w:id="1288118798">
      <w:bodyDiv w:val="1"/>
      <w:marLeft w:val="0"/>
      <w:marRight w:val="0"/>
      <w:marTop w:val="0"/>
      <w:marBottom w:val="0"/>
      <w:divBdr>
        <w:top w:val="none" w:sz="0" w:space="0" w:color="auto"/>
        <w:left w:val="none" w:sz="0" w:space="0" w:color="auto"/>
        <w:bottom w:val="none" w:sz="0" w:space="0" w:color="auto"/>
        <w:right w:val="none" w:sz="0" w:space="0" w:color="auto"/>
      </w:divBdr>
    </w:div>
    <w:div w:id="1368019709">
      <w:bodyDiv w:val="1"/>
      <w:marLeft w:val="0"/>
      <w:marRight w:val="0"/>
      <w:marTop w:val="0"/>
      <w:marBottom w:val="0"/>
      <w:divBdr>
        <w:top w:val="none" w:sz="0" w:space="0" w:color="auto"/>
        <w:left w:val="none" w:sz="0" w:space="0" w:color="auto"/>
        <w:bottom w:val="none" w:sz="0" w:space="0" w:color="auto"/>
        <w:right w:val="none" w:sz="0" w:space="0" w:color="auto"/>
      </w:divBdr>
    </w:div>
    <w:div w:id="1375540296">
      <w:bodyDiv w:val="1"/>
      <w:marLeft w:val="0"/>
      <w:marRight w:val="0"/>
      <w:marTop w:val="0"/>
      <w:marBottom w:val="0"/>
      <w:divBdr>
        <w:top w:val="none" w:sz="0" w:space="0" w:color="auto"/>
        <w:left w:val="none" w:sz="0" w:space="0" w:color="auto"/>
        <w:bottom w:val="none" w:sz="0" w:space="0" w:color="auto"/>
        <w:right w:val="none" w:sz="0" w:space="0" w:color="auto"/>
      </w:divBdr>
    </w:div>
    <w:div w:id="1377196014">
      <w:bodyDiv w:val="1"/>
      <w:marLeft w:val="0"/>
      <w:marRight w:val="0"/>
      <w:marTop w:val="0"/>
      <w:marBottom w:val="0"/>
      <w:divBdr>
        <w:top w:val="none" w:sz="0" w:space="0" w:color="auto"/>
        <w:left w:val="none" w:sz="0" w:space="0" w:color="auto"/>
        <w:bottom w:val="none" w:sz="0" w:space="0" w:color="auto"/>
        <w:right w:val="none" w:sz="0" w:space="0" w:color="auto"/>
      </w:divBdr>
    </w:div>
    <w:div w:id="1379015950">
      <w:bodyDiv w:val="1"/>
      <w:marLeft w:val="0"/>
      <w:marRight w:val="0"/>
      <w:marTop w:val="0"/>
      <w:marBottom w:val="0"/>
      <w:divBdr>
        <w:top w:val="none" w:sz="0" w:space="0" w:color="auto"/>
        <w:left w:val="none" w:sz="0" w:space="0" w:color="auto"/>
        <w:bottom w:val="none" w:sz="0" w:space="0" w:color="auto"/>
        <w:right w:val="none" w:sz="0" w:space="0" w:color="auto"/>
      </w:divBdr>
    </w:div>
    <w:div w:id="1409376438">
      <w:bodyDiv w:val="1"/>
      <w:marLeft w:val="0"/>
      <w:marRight w:val="0"/>
      <w:marTop w:val="0"/>
      <w:marBottom w:val="0"/>
      <w:divBdr>
        <w:top w:val="none" w:sz="0" w:space="0" w:color="auto"/>
        <w:left w:val="none" w:sz="0" w:space="0" w:color="auto"/>
        <w:bottom w:val="none" w:sz="0" w:space="0" w:color="auto"/>
        <w:right w:val="none" w:sz="0" w:space="0" w:color="auto"/>
      </w:divBdr>
    </w:div>
    <w:div w:id="1409615043">
      <w:bodyDiv w:val="1"/>
      <w:marLeft w:val="0"/>
      <w:marRight w:val="0"/>
      <w:marTop w:val="0"/>
      <w:marBottom w:val="0"/>
      <w:divBdr>
        <w:top w:val="none" w:sz="0" w:space="0" w:color="auto"/>
        <w:left w:val="none" w:sz="0" w:space="0" w:color="auto"/>
        <w:bottom w:val="none" w:sz="0" w:space="0" w:color="auto"/>
        <w:right w:val="none" w:sz="0" w:space="0" w:color="auto"/>
      </w:divBdr>
    </w:div>
    <w:div w:id="1443453647">
      <w:bodyDiv w:val="1"/>
      <w:marLeft w:val="0"/>
      <w:marRight w:val="0"/>
      <w:marTop w:val="0"/>
      <w:marBottom w:val="0"/>
      <w:divBdr>
        <w:top w:val="none" w:sz="0" w:space="0" w:color="auto"/>
        <w:left w:val="none" w:sz="0" w:space="0" w:color="auto"/>
        <w:bottom w:val="none" w:sz="0" w:space="0" w:color="auto"/>
        <w:right w:val="none" w:sz="0" w:space="0" w:color="auto"/>
      </w:divBdr>
    </w:div>
    <w:div w:id="1459030010">
      <w:bodyDiv w:val="1"/>
      <w:marLeft w:val="0"/>
      <w:marRight w:val="0"/>
      <w:marTop w:val="0"/>
      <w:marBottom w:val="0"/>
      <w:divBdr>
        <w:top w:val="none" w:sz="0" w:space="0" w:color="auto"/>
        <w:left w:val="none" w:sz="0" w:space="0" w:color="auto"/>
        <w:bottom w:val="none" w:sz="0" w:space="0" w:color="auto"/>
        <w:right w:val="none" w:sz="0" w:space="0" w:color="auto"/>
      </w:divBdr>
    </w:div>
    <w:div w:id="1459449517">
      <w:bodyDiv w:val="1"/>
      <w:marLeft w:val="0"/>
      <w:marRight w:val="0"/>
      <w:marTop w:val="0"/>
      <w:marBottom w:val="0"/>
      <w:divBdr>
        <w:top w:val="none" w:sz="0" w:space="0" w:color="auto"/>
        <w:left w:val="none" w:sz="0" w:space="0" w:color="auto"/>
        <w:bottom w:val="none" w:sz="0" w:space="0" w:color="auto"/>
        <w:right w:val="none" w:sz="0" w:space="0" w:color="auto"/>
      </w:divBdr>
    </w:div>
    <w:div w:id="1483616274">
      <w:bodyDiv w:val="1"/>
      <w:marLeft w:val="0"/>
      <w:marRight w:val="0"/>
      <w:marTop w:val="0"/>
      <w:marBottom w:val="0"/>
      <w:divBdr>
        <w:top w:val="none" w:sz="0" w:space="0" w:color="auto"/>
        <w:left w:val="none" w:sz="0" w:space="0" w:color="auto"/>
        <w:bottom w:val="none" w:sz="0" w:space="0" w:color="auto"/>
        <w:right w:val="none" w:sz="0" w:space="0" w:color="auto"/>
      </w:divBdr>
    </w:div>
    <w:div w:id="1502509186">
      <w:bodyDiv w:val="1"/>
      <w:marLeft w:val="0"/>
      <w:marRight w:val="0"/>
      <w:marTop w:val="0"/>
      <w:marBottom w:val="0"/>
      <w:divBdr>
        <w:top w:val="none" w:sz="0" w:space="0" w:color="auto"/>
        <w:left w:val="none" w:sz="0" w:space="0" w:color="auto"/>
        <w:bottom w:val="none" w:sz="0" w:space="0" w:color="auto"/>
        <w:right w:val="none" w:sz="0" w:space="0" w:color="auto"/>
      </w:divBdr>
    </w:div>
    <w:div w:id="1503470312">
      <w:bodyDiv w:val="1"/>
      <w:marLeft w:val="0"/>
      <w:marRight w:val="0"/>
      <w:marTop w:val="0"/>
      <w:marBottom w:val="0"/>
      <w:divBdr>
        <w:top w:val="none" w:sz="0" w:space="0" w:color="auto"/>
        <w:left w:val="none" w:sz="0" w:space="0" w:color="auto"/>
        <w:bottom w:val="none" w:sz="0" w:space="0" w:color="auto"/>
        <w:right w:val="none" w:sz="0" w:space="0" w:color="auto"/>
      </w:divBdr>
    </w:div>
    <w:div w:id="1526096584">
      <w:bodyDiv w:val="1"/>
      <w:marLeft w:val="0"/>
      <w:marRight w:val="0"/>
      <w:marTop w:val="0"/>
      <w:marBottom w:val="0"/>
      <w:divBdr>
        <w:top w:val="none" w:sz="0" w:space="0" w:color="auto"/>
        <w:left w:val="none" w:sz="0" w:space="0" w:color="auto"/>
        <w:bottom w:val="none" w:sz="0" w:space="0" w:color="auto"/>
        <w:right w:val="none" w:sz="0" w:space="0" w:color="auto"/>
      </w:divBdr>
    </w:div>
    <w:div w:id="1532257847">
      <w:bodyDiv w:val="1"/>
      <w:marLeft w:val="0"/>
      <w:marRight w:val="0"/>
      <w:marTop w:val="0"/>
      <w:marBottom w:val="0"/>
      <w:divBdr>
        <w:top w:val="none" w:sz="0" w:space="0" w:color="auto"/>
        <w:left w:val="none" w:sz="0" w:space="0" w:color="auto"/>
        <w:bottom w:val="none" w:sz="0" w:space="0" w:color="auto"/>
        <w:right w:val="none" w:sz="0" w:space="0" w:color="auto"/>
      </w:divBdr>
    </w:div>
    <w:div w:id="1561212454">
      <w:bodyDiv w:val="1"/>
      <w:marLeft w:val="0"/>
      <w:marRight w:val="0"/>
      <w:marTop w:val="0"/>
      <w:marBottom w:val="0"/>
      <w:divBdr>
        <w:top w:val="none" w:sz="0" w:space="0" w:color="auto"/>
        <w:left w:val="none" w:sz="0" w:space="0" w:color="auto"/>
        <w:bottom w:val="none" w:sz="0" w:space="0" w:color="auto"/>
        <w:right w:val="none" w:sz="0" w:space="0" w:color="auto"/>
      </w:divBdr>
    </w:div>
    <w:div w:id="1574050886">
      <w:bodyDiv w:val="1"/>
      <w:marLeft w:val="0"/>
      <w:marRight w:val="0"/>
      <w:marTop w:val="0"/>
      <w:marBottom w:val="0"/>
      <w:divBdr>
        <w:top w:val="none" w:sz="0" w:space="0" w:color="auto"/>
        <w:left w:val="none" w:sz="0" w:space="0" w:color="auto"/>
        <w:bottom w:val="none" w:sz="0" w:space="0" w:color="auto"/>
        <w:right w:val="none" w:sz="0" w:space="0" w:color="auto"/>
      </w:divBdr>
    </w:div>
    <w:div w:id="1574270007">
      <w:bodyDiv w:val="1"/>
      <w:marLeft w:val="0"/>
      <w:marRight w:val="0"/>
      <w:marTop w:val="0"/>
      <w:marBottom w:val="0"/>
      <w:divBdr>
        <w:top w:val="none" w:sz="0" w:space="0" w:color="auto"/>
        <w:left w:val="none" w:sz="0" w:space="0" w:color="auto"/>
        <w:bottom w:val="none" w:sz="0" w:space="0" w:color="auto"/>
        <w:right w:val="none" w:sz="0" w:space="0" w:color="auto"/>
      </w:divBdr>
    </w:div>
    <w:div w:id="1607496958">
      <w:bodyDiv w:val="1"/>
      <w:marLeft w:val="0"/>
      <w:marRight w:val="0"/>
      <w:marTop w:val="0"/>
      <w:marBottom w:val="0"/>
      <w:divBdr>
        <w:top w:val="none" w:sz="0" w:space="0" w:color="auto"/>
        <w:left w:val="none" w:sz="0" w:space="0" w:color="auto"/>
        <w:bottom w:val="none" w:sz="0" w:space="0" w:color="auto"/>
        <w:right w:val="none" w:sz="0" w:space="0" w:color="auto"/>
      </w:divBdr>
    </w:div>
    <w:div w:id="1612206539">
      <w:bodyDiv w:val="1"/>
      <w:marLeft w:val="0"/>
      <w:marRight w:val="0"/>
      <w:marTop w:val="0"/>
      <w:marBottom w:val="0"/>
      <w:divBdr>
        <w:top w:val="none" w:sz="0" w:space="0" w:color="auto"/>
        <w:left w:val="none" w:sz="0" w:space="0" w:color="auto"/>
        <w:bottom w:val="none" w:sz="0" w:space="0" w:color="auto"/>
        <w:right w:val="none" w:sz="0" w:space="0" w:color="auto"/>
      </w:divBdr>
    </w:div>
    <w:div w:id="1621759649">
      <w:bodyDiv w:val="1"/>
      <w:marLeft w:val="0"/>
      <w:marRight w:val="0"/>
      <w:marTop w:val="0"/>
      <w:marBottom w:val="0"/>
      <w:divBdr>
        <w:top w:val="none" w:sz="0" w:space="0" w:color="auto"/>
        <w:left w:val="none" w:sz="0" w:space="0" w:color="auto"/>
        <w:bottom w:val="none" w:sz="0" w:space="0" w:color="auto"/>
        <w:right w:val="none" w:sz="0" w:space="0" w:color="auto"/>
      </w:divBdr>
    </w:div>
    <w:div w:id="1636372638">
      <w:bodyDiv w:val="1"/>
      <w:marLeft w:val="0"/>
      <w:marRight w:val="0"/>
      <w:marTop w:val="0"/>
      <w:marBottom w:val="0"/>
      <w:divBdr>
        <w:top w:val="none" w:sz="0" w:space="0" w:color="auto"/>
        <w:left w:val="none" w:sz="0" w:space="0" w:color="auto"/>
        <w:bottom w:val="none" w:sz="0" w:space="0" w:color="auto"/>
        <w:right w:val="none" w:sz="0" w:space="0" w:color="auto"/>
      </w:divBdr>
    </w:div>
    <w:div w:id="1675642583">
      <w:bodyDiv w:val="1"/>
      <w:marLeft w:val="0"/>
      <w:marRight w:val="0"/>
      <w:marTop w:val="0"/>
      <w:marBottom w:val="0"/>
      <w:divBdr>
        <w:top w:val="none" w:sz="0" w:space="0" w:color="auto"/>
        <w:left w:val="none" w:sz="0" w:space="0" w:color="auto"/>
        <w:bottom w:val="none" w:sz="0" w:space="0" w:color="auto"/>
        <w:right w:val="none" w:sz="0" w:space="0" w:color="auto"/>
      </w:divBdr>
    </w:div>
    <w:div w:id="1706253037">
      <w:bodyDiv w:val="1"/>
      <w:marLeft w:val="0"/>
      <w:marRight w:val="0"/>
      <w:marTop w:val="0"/>
      <w:marBottom w:val="0"/>
      <w:divBdr>
        <w:top w:val="none" w:sz="0" w:space="0" w:color="auto"/>
        <w:left w:val="none" w:sz="0" w:space="0" w:color="auto"/>
        <w:bottom w:val="none" w:sz="0" w:space="0" w:color="auto"/>
        <w:right w:val="none" w:sz="0" w:space="0" w:color="auto"/>
      </w:divBdr>
    </w:div>
    <w:div w:id="1716928867">
      <w:bodyDiv w:val="1"/>
      <w:marLeft w:val="0"/>
      <w:marRight w:val="0"/>
      <w:marTop w:val="0"/>
      <w:marBottom w:val="0"/>
      <w:divBdr>
        <w:top w:val="none" w:sz="0" w:space="0" w:color="auto"/>
        <w:left w:val="none" w:sz="0" w:space="0" w:color="auto"/>
        <w:bottom w:val="none" w:sz="0" w:space="0" w:color="auto"/>
        <w:right w:val="none" w:sz="0" w:space="0" w:color="auto"/>
      </w:divBdr>
    </w:div>
    <w:div w:id="1724526447">
      <w:bodyDiv w:val="1"/>
      <w:marLeft w:val="0"/>
      <w:marRight w:val="0"/>
      <w:marTop w:val="0"/>
      <w:marBottom w:val="0"/>
      <w:divBdr>
        <w:top w:val="none" w:sz="0" w:space="0" w:color="auto"/>
        <w:left w:val="none" w:sz="0" w:space="0" w:color="auto"/>
        <w:bottom w:val="none" w:sz="0" w:space="0" w:color="auto"/>
        <w:right w:val="none" w:sz="0" w:space="0" w:color="auto"/>
      </w:divBdr>
    </w:div>
    <w:div w:id="1734809154">
      <w:bodyDiv w:val="1"/>
      <w:marLeft w:val="0"/>
      <w:marRight w:val="0"/>
      <w:marTop w:val="0"/>
      <w:marBottom w:val="0"/>
      <w:divBdr>
        <w:top w:val="none" w:sz="0" w:space="0" w:color="auto"/>
        <w:left w:val="none" w:sz="0" w:space="0" w:color="auto"/>
        <w:bottom w:val="none" w:sz="0" w:space="0" w:color="auto"/>
        <w:right w:val="none" w:sz="0" w:space="0" w:color="auto"/>
      </w:divBdr>
    </w:div>
    <w:div w:id="1816295531">
      <w:bodyDiv w:val="1"/>
      <w:marLeft w:val="0"/>
      <w:marRight w:val="0"/>
      <w:marTop w:val="0"/>
      <w:marBottom w:val="0"/>
      <w:divBdr>
        <w:top w:val="none" w:sz="0" w:space="0" w:color="auto"/>
        <w:left w:val="none" w:sz="0" w:space="0" w:color="auto"/>
        <w:bottom w:val="none" w:sz="0" w:space="0" w:color="auto"/>
        <w:right w:val="none" w:sz="0" w:space="0" w:color="auto"/>
      </w:divBdr>
    </w:div>
    <w:div w:id="1825779517">
      <w:bodyDiv w:val="1"/>
      <w:marLeft w:val="0"/>
      <w:marRight w:val="0"/>
      <w:marTop w:val="0"/>
      <w:marBottom w:val="0"/>
      <w:divBdr>
        <w:top w:val="none" w:sz="0" w:space="0" w:color="auto"/>
        <w:left w:val="none" w:sz="0" w:space="0" w:color="auto"/>
        <w:bottom w:val="none" w:sz="0" w:space="0" w:color="auto"/>
        <w:right w:val="none" w:sz="0" w:space="0" w:color="auto"/>
      </w:divBdr>
    </w:div>
    <w:div w:id="1833645371">
      <w:bodyDiv w:val="1"/>
      <w:marLeft w:val="0"/>
      <w:marRight w:val="0"/>
      <w:marTop w:val="0"/>
      <w:marBottom w:val="0"/>
      <w:divBdr>
        <w:top w:val="none" w:sz="0" w:space="0" w:color="auto"/>
        <w:left w:val="none" w:sz="0" w:space="0" w:color="auto"/>
        <w:bottom w:val="none" w:sz="0" w:space="0" w:color="auto"/>
        <w:right w:val="none" w:sz="0" w:space="0" w:color="auto"/>
      </w:divBdr>
    </w:div>
    <w:div w:id="1908959391">
      <w:bodyDiv w:val="1"/>
      <w:marLeft w:val="0"/>
      <w:marRight w:val="0"/>
      <w:marTop w:val="0"/>
      <w:marBottom w:val="0"/>
      <w:divBdr>
        <w:top w:val="none" w:sz="0" w:space="0" w:color="auto"/>
        <w:left w:val="none" w:sz="0" w:space="0" w:color="auto"/>
        <w:bottom w:val="none" w:sz="0" w:space="0" w:color="auto"/>
        <w:right w:val="none" w:sz="0" w:space="0" w:color="auto"/>
      </w:divBdr>
    </w:div>
    <w:div w:id="1910574578">
      <w:bodyDiv w:val="1"/>
      <w:marLeft w:val="0"/>
      <w:marRight w:val="0"/>
      <w:marTop w:val="0"/>
      <w:marBottom w:val="0"/>
      <w:divBdr>
        <w:top w:val="none" w:sz="0" w:space="0" w:color="auto"/>
        <w:left w:val="none" w:sz="0" w:space="0" w:color="auto"/>
        <w:bottom w:val="none" w:sz="0" w:space="0" w:color="auto"/>
        <w:right w:val="none" w:sz="0" w:space="0" w:color="auto"/>
      </w:divBdr>
    </w:div>
    <w:div w:id="1935166704">
      <w:bodyDiv w:val="1"/>
      <w:marLeft w:val="0"/>
      <w:marRight w:val="0"/>
      <w:marTop w:val="0"/>
      <w:marBottom w:val="0"/>
      <w:divBdr>
        <w:top w:val="none" w:sz="0" w:space="0" w:color="auto"/>
        <w:left w:val="none" w:sz="0" w:space="0" w:color="auto"/>
        <w:bottom w:val="none" w:sz="0" w:space="0" w:color="auto"/>
        <w:right w:val="none" w:sz="0" w:space="0" w:color="auto"/>
      </w:divBdr>
    </w:div>
    <w:div w:id="1942645885">
      <w:bodyDiv w:val="1"/>
      <w:marLeft w:val="0"/>
      <w:marRight w:val="0"/>
      <w:marTop w:val="0"/>
      <w:marBottom w:val="0"/>
      <w:divBdr>
        <w:top w:val="none" w:sz="0" w:space="0" w:color="auto"/>
        <w:left w:val="none" w:sz="0" w:space="0" w:color="auto"/>
        <w:bottom w:val="none" w:sz="0" w:space="0" w:color="auto"/>
        <w:right w:val="none" w:sz="0" w:space="0" w:color="auto"/>
      </w:divBdr>
    </w:div>
    <w:div w:id="1975983055">
      <w:bodyDiv w:val="1"/>
      <w:marLeft w:val="0"/>
      <w:marRight w:val="0"/>
      <w:marTop w:val="0"/>
      <w:marBottom w:val="0"/>
      <w:divBdr>
        <w:top w:val="none" w:sz="0" w:space="0" w:color="auto"/>
        <w:left w:val="none" w:sz="0" w:space="0" w:color="auto"/>
        <w:bottom w:val="none" w:sz="0" w:space="0" w:color="auto"/>
        <w:right w:val="none" w:sz="0" w:space="0" w:color="auto"/>
      </w:divBdr>
    </w:div>
    <w:div w:id="1979411470">
      <w:bodyDiv w:val="1"/>
      <w:marLeft w:val="0"/>
      <w:marRight w:val="0"/>
      <w:marTop w:val="0"/>
      <w:marBottom w:val="0"/>
      <w:divBdr>
        <w:top w:val="none" w:sz="0" w:space="0" w:color="auto"/>
        <w:left w:val="none" w:sz="0" w:space="0" w:color="auto"/>
        <w:bottom w:val="none" w:sz="0" w:space="0" w:color="auto"/>
        <w:right w:val="none" w:sz="0" w:space="0" w:color="auto"/>
      </w:divBdr>
    </w:div>
    <w:div w:id="1988314921">
      <w:bodyDiv w:val="1"/>
      <w:marLeft w:val="0"/>
      <w:marRight w:val="0"/>
      <w:marTop w:val="0"/>
      <w:marBottom w:val="0"/>
      <w:divBdr>
        <w:top w:val="none" w:sz="0" w:space="0" w:color="auto"/>
        <w:left w:val="none" w:sz="0" w:space="0" w:color="auto"/>
        <w:bottom w:val="none" w:sz="0" w:space="0" w:color="auto"/>
        <w:right w:val="none" w:sz="0" w:space="0" w:color="auto"/>
      </w:divBdr>
    </w:div>
    <w:div w:id="2005207749">
      <w:bodyDiv w:val="1"/>
      <w:marLeft w:val="0"/>
      <w:marRight w:val="0"/>
      <w:marTop w:val="0"/>
      <w:marBottom w:val="0"/>
      <w:divBdr>
        <w:top w:val="none" w:sz="0" w:space="0" w:color="auto"/>
        <w:left w:val="none" w:sz="0" w:space="0" w:color="auto"/>
        <w:bottom w:val="none" w:sz="0" w:space="0" w:color="auto"/>
        <w:right w:val="none" w:sz="0" w:space="0" w:color="auto"/>
      </w:divBdr>
    </w:div>
    <w:div w:id="2005281274">
      <w:bodyDiv w:val="1"/>
      <w:marLeft w:val="0"/>
      <w:marRight w:val="0"/>
      <w:marTop w:val="0"/>
      <w:marBottom w:val="0"/>
      <w:divBdr>
        <w:top w:val="none" w:sz="0" w:space="0" w:color="auto"/>
        <w:left w:val="none" w:sz="0" w:space="0" w:color="auto"/>
        <w:bottom w:val="none" w:sz="0" w:space="0" w:color="auto"/>
        <w:right w:val="none" w:sz="0" w:space="0" w:color="auto"/>
      </w:divBdr>
    </w:div>
    <w:div w:id="2024478419">
      <w:bodyDiv w:val="1"/>
      <w:marLeft w:val="0"/>
      <w:marRight w:val="0"/>
      <w:marTop w:val="0"/>
      <w:marBottom w:val="0"/>
      <w:divBdr>
        <w:top w:val="none" w:sz="0" w:space="0" w:color="auto"/>
        <w:left w:val="none" w:sz="0" w:space="0" w:color="auto"/>
        <w:bottom w:val="none" w:sz="0" w:space="0" w:color="auto"/>
        <w:right w:val="none" w:sz="0" w:space="0" w:color="auto"/>
      </w:divBdr>
    </w:div>
    <w:div w:id="2032338720">
      <w:bodyDiv w:val="1"/>
      <w:marLeft w:val="0"/>
      <w:marRight w:val="0"/>
      <w:marTop w:val="0"/>
      <w:marBottom w:val="0"/>
      <w:divBdr>
        <w:top w:val="none" w:sz="0" w:space="0" w:color="auto"/>
        <w:left w:val="none" w:sz="0" w:space="0" w:color="auto"/>
        <w:bottom w:val="none" w:sz="0" w:space="0" w:color="auto"/>
        <w:right w:val="none" w:sz="0" w:space="0" w:color="auto"/>
      </w:divBdr>
    </w:div>
    <w:div w:id="2043507963">
      <w:bodyDiv w:val="1"/>
      <w:marLeft w:val="0"/>
      <w:marRight w:val="0"/>
      <w:marTop w:val="0"/>
      <w:marBottom w:val="0"/>
      <w:divBdr>
        <w:top w:val="none" w:sz="0" w:space="0" w:color="auto"/>
        <w:left w:val="none" w:sz="0" w:space="0" w:color="auto"/>
        <w:bottom w:val="none" w:sz="0" w:space="0" w:color="auto"/>
        <w:right w:val="none" w:sz="0" w:space="0" w:color="auto"/>
      </w:divBdr>
    </w:div>
    <w:div w:id="2095854944">
      <w:bodyDiv w:val="1"/>
      <w:marLeft w:val="0"/>
      <w:marRight w:val="0"/>
      <w:marTop w:val="0"/>
      <w:marBottom w:val="0"/>
      <w:divBdr>
        <w:top w:val="none" w:sz="0" w:space="0" w:color="auto"/>
        <w:left w:val="none" w:sz="0" w:space="0" w:color="auto"/>
        <w:bottom w:val="none" w:sz="0" w:space="0" w:color="auto"/>
        <w:right w:val="none" w:sz="0" w:space="0" w:color="auto"/>
      </w:divBdr>
    </w:div>
    <w:div w:id="21089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pgro.org/r-d-news/" TargetMode="External"/><Relationship Id="rId26" Type="http://schemas.openxmlformats.org/officeDocument/2006/relationships/hyperlink" Target="https://www.jic.ac.uk/pulse-crop-genetic-improvement-network-pcgin/pcgin-meetings/" TargetMode="External"/><Relationship Id="rId3" Type="http://schemas.openxmlformats.org/officeDocument/2006/relationships/styles" Target="styles.xml"/><Relationship Id="rId21" Type="http://schemas.openxmlformats.org/officeDocument/2006/relationships/hyperlink" Target="http://www.graphicgeneweb.co.uk/spring2020-flipbook/mobile/index.html"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pgro.org/phd-studies/" TargetMode="External"/><Relationship Id="rId17" Type="http://schemas.openxmlformats.org/officeDocument/2006/relationships/hyperlink" Target="https://www.pgro.org/r-d-news/" TargetMode="External"/><Relationship Id="rId25" Type="http://schemas.openxmlformats.org/officeDocument/2006/relationships/hyperlink" Target="http://www.graphicgeneweb.co.uk/VEG2021/veg-magazine-20-21.html"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gro.org/pgro-pulse-descriptive-lists/" TargetMode="External"/><Relationship Id="rId20" Type="http://schemas.openxmlformats.org/officeDocument/2006/relationships/hyperlink" Target="https://www.pgro.org/downloads/pulse-mag-spring-2019-v0.pdf" TargetMode="External"/><Relationship Id="rId29" Type="http://schemas.openxmlformats.org/officeDocument/2006/relationships/hyperlink" Target="http://www.pgro.org/phd-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pgro.org/r-d-news/"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gro.org" TargetMode="External"/><Relationship Id="rId23" Type="http://schemas.openxmlformats.org/officeDocument/2006/relationships/hyperlink" Target="https://ahdb.org.uk/projects/RB209.aspx" TargetMode="External"/><Relationship Id="rId28" Type="http://schemas.openxmlformats.org/officeDocument/2006/relationships/hyperlink" Target="https://www.true-project.eu/"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graphicgeneweb.co.uk/flipbook-winter/mobile/index.html" TargetMode="External"/><Relationship Id="rId31" Type="http://schemas.openxmlformats.org/officeDocument/2006/relationships/hyperlink" Target="http://www.pgro.org/pgro-diary-of-ev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yen.adas.co.uk/about" TargetMode="External"/><Relationship Id="rId22" Type="http://schemas.openxmlformats.org/officeDocument/2006/relationships/hyperlink" Target="https://ahdb.org.uk/nutrient-management-guide-rb209" TargetMode="External"/><Relationship Id="rId27" Type="http://schemas.openxmlformats.org/officeDocument/2006/relationships/hyperlink" Target="http://www.legvalue.eu/" TargetMode="External"/><Relationship Id="rId30" Type="http://schemas.openxmlformats.org/officeDocument/2006/relationships/hyperlink" Target="http://www.pgro.org"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3BE3-6EE1-4AB3-A149-1400483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6619</Words>
  <Characters>39941</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Evaluation of winter pea varieties</vt:lpstr>
    </vt:vector>
  </TitlesOfParts>
  <Company>Processors and Growers Research Organisation</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winter pea varieties</dc:title>
  <dc:subject>Harlow Agricultural Merchants - 2003-2004</dc:subject>
  <dc:creator>Stephen Belcher</dc:creator>
  <cp:lastModifiedBy>Sue Bingham</cp:lastModifiedBy>
  <cp:revision>4</cp:revision>
  <cp:lastPrinted>2021-02-15T11:33:00Z</cp:lastPrinted>
  <dcterms:created xsi:type="dcterms:W3CDTF">2021-02-15T11:23:00Z</dcterms:created>
  <dcterms:modified xsi:type="dcterms:W3CDTF">2021-02-15T11:43:00Z</dcterms:modified>
</cp:coreProperties>
</file>