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4C5A9" w14:textId="77777777" w:rsidR="003D0FED" w:rsidRPr="00261427" w:rsidRDefault="003D0FED" w:rsidP="00E06967">
      <w:pPr>
        <w:spacing w:line="276" w:lineRule="auto"/>
        <w:jc w:val="center"/>
        <w:rPr>
          <w:rFonts w:ascii="Arial" w:hAnsi="Arial" w:cs="Arial"/>
          <w:b/>
          <w:smallCaps/>
          <w:color w:val="70AD47" w:themeColor="accent6"/>
          <w:sz w:val="32"/>
        </w:rPr>
      </w:pPr>
      <w:r w:rsidRPr="00261427">
        <w:rPr>
          <w:rFonts w:ascii="Arial" w:hAnsi="Arial" w:cs="Arial"/>
          <w:b/>
          <w:smallCaps/>
          <w:noProof/>
          <w:color w:val="70AD47" w:themeColor="accent6"/>
          <w:sz w:val="32"/>
          <w:lang w:eastAsia="en-GB"/>
        </w:rPr>
        <w:drawing>
          <wp:inline distT="0" distB="0" distL="0" distR="0" wp14:anchorId="7FA4C5E4" wp14:editId="7FA4C5E5">
            <wp:extent cx="2520000" cy="20233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gvalue-highre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0000" cy="2023385"/>
                    </a:xfrm>
                    <a:prstGeom prst="rect">
                      <a:avLst/>
                    </a:prstGeom>
                  </pic:spPr>
                </pic:pic>
              </a:graphicData>
            </a:graphic>
          </wp:inline>
        </w:drawing>
      </w:r>
    </w:p>
    <w:p w14:paraId="7FA4C5AA" w14:textId="77777777" w:rsidR="003D0FED" w:rsidRPr="00261427" w:rsidRDefault="003D0FED" w:rsidP="00E06967">
      <w:pPr>
        <w:spacing w:line="276" w:lineRule="auto"/>
        <w:jc w:val="center"/>
        <w:rPr>
          <w:rFonts w:ascii="Arial" w:hAnsi="Arial" w:cs="Arial"/>
          <w:b/>
          <w:smallCaps/>
          <w:color w:val="70AD47" w:themeColor="accent6"/>
          <w:sz w:val="36"/>
        </w:rPr>
      </w:pPr>
    </w:p>
    <w:p w14:paraId="7FA4C5AB" w14:textId="77777777" w:rsidR="003D0FED" w:rsidRPr="00261427" w:rsidRDefault="003D0FED" w:rsidP="00E06967">
      <w:pPr>
        <w:spacing w:line="276" w:lineRule="auto"/>
        <w:jc w:val="center"/>
        <w:rPr>
          <w:rFonts w:ascii="Arial" w:hAnsi="Arial" w:cs="Arial"/>
          <w:sz w:val="36"/>
        </w:rPr>
      </w:pPr>
      <w:r w:rsidRPr="00261427">
        <w:rPr>
          <w:rFonts w:ascii="Arial" w:hAnsi="Arial" w:cs="Arial"/>
          <w:sz w:val="36"/>
        </w:rPr>
        <w:t>Fostering sustainable legume-based farming systems and agri-feed and food chains in the EU</w:t>
      </w:r>
    </w:p>
    <w:p w14:paraId="7FA4C5AC" w14:textId="77777777" w:rsidR="005644BA" w:rsidRPr="00261427" w:rsidRDefault="005644BA" w:rsidP="00E06967">
      <w:pPr>
        <w:spacing w:line="276" w:lineRule="auto"/>
        <w:jc w:val="center"/>
        <w:rPr>
          <w:rFonts w:ascii="Arial" w:hAnsi="Arial" w:cs="Arial"/>
          <w:sz w:val="36"/>
        </w:rPr>
      </w:pPr>
    </w:p>
    <w:p w14:paraId="7FA4C5AD" w14:textId="75974E7F" w:rsidR="005644BA" w:rsidRPr="00D2693C" w:rsidRDefault="00F2497F" w:rsidP="00E06967">
      <w:pPr>
        <w:pBdr>
          <w:top w:val="single" w:sz="18" w:space="1" w:color="auto"/>
          <w:left w:val="single" w:sz="18" w:space="4" w:color="auto"/>
          <w:bottom w:val="single" w:sz="18" w:space="1" w:color="auto"/>
          <w:right w:val="single" w:sz="18" w:space="4" w:color="auto"/>
        </w:pBdr>
        <w:spacing w:before="120" w:after="120" w:line="276" w:lineRule="auto"/>
        <w:jc w:val="center"/>
        <w:rPr>
          <w:rFonts w:ascii="Arial" w:hAnsi="Arial" w:cs="Arial"/>
          <w:b/>
          <w:sz w:val="36"/>
          <w:szCs w:val="36"/>
          <w:lang w:val="en-US"/>
        </w:rPr>
      </w:pPr>
      <w:r>
        <w:rPr>
          <w:rFonts w:ascii="Arial" w:hAnsi="Arial" w:cs="Arial"/>
          <w:b/>
          <w:sz w:val="36"/>
          <w:szCs w:val="36"/>
          <w:lang w:val="en-US"/>
        </w:rPr>
        <w:t>Milestone MS</w:t>
      </w:r>
      <w:r w:rsidR="009414F9">
        <w:rPr>
          <w:rFonts w:ascii="Arial" w:hAnsi="Arial" w:cs="Arial"/>
          <w:b/>
          <w:sz w:val="36"/>
          <w:szCs w:val="36"/>
          <w:lang w:val="en-US"/>
        </w:rPr>
        <w:t>21</w:t>
      </w:r>
    </w:p>
    <w:p w14:paraId="7FA4C5AE" w14:textId="10EC9DD3" w:rsidR="005644BA" w:rsidRPr="00D2693C" w:rsidRDefault="00EF34D3" w:rsidP="00E06967">
      <w:pPr>
        <w:pBdr>
          <w:top w:val="single" w:sz="18" w:space="1" w:color="auto"/>
          <w:left w:val="single" w:sz="18" w:space="4" w:color="auto"/>
          <w:bottom w:val="single" w:sz="18" w:space="1" w:color="auto"/>
          <w:right w:val="single" w:sz="18" w:space="4" w:color="auto"/>
        </w:pBdr>
        <w:spacing w:before="120" w:after="120" w:line="276" w:lineRule="auto"/>
        <w:jc w:val="center"/>
        <w:rPr>
          <w:rFonts w:ascii="Arial" w:hAnsi="Arial" w:cs="Arial"/>
          <w:b/>
          <w:i/>
          <w:sz w:val="36"/>
          <w:szCs w:val="36"/>
          <w:lang w:val="en-US"/>
        </w:rPr>
      </w:pPr>
      <w:r>
        <w:rPr>
          <w:rFonts w:ascii="Arial" w:hAnsi="Arial" w:cs="Arial"/>
          <w:b/>
          <w:i/>
          <w:sz w:val="36"/>
          <w:szCs w:val="36"/>
          <w:lang w:val="en-US"/>
        </w:rPr>
        <w:t>Conclusions of T4.</w:t>
      </w:r>
      <w:r w:rsidR="009414F9">
        <w:rPr>
          <w:rFonts w:ascii="Arial" w:hAnsi="Arial" w:cs="Arial"/>
          <w:b/>
          <w:i/>
          <w:sz w:val="36"/>
          <w:szCs w:val="36"/>
          <w:lang w:val="en-US"/>
        </w:rPr>
        <w:t>4</w:t>
      </w:r>
      <w:r>
        <w:rPr>
          <w:rFonts w:ascii="Arial" w:hAnsi="Arial" w:cs="Arial"/>
          <w:b/>
          <w:i/>
          <w:sz w:val="36"/>
          <w:szCs w:val="36"/>
          <w:lang w:val="en-US"/>
        </w:rPr>
        <w:t xml:space="preserve"> </w:t>
      </w:r>
      <w:r w:rsidR="009414F9">
        <w:rPr>
          <w:rFonts w:ascii="Arial" w:hAnsi="Arial" w:cs="Arial"/>
          <w:b/>
          <w:i/>
          <w:sz w:val="36"/>
          <w:szCs w:val="36"/>
          <w:lang w:val="en-US"/>
        </w:rPr>
        <w:t xml:space="preserve">needed for policy practicability and good practices </w:t>
      </w:r>
    </w:p>
    <w:p w14:paraId="7FA4C5AF" w14:textId="77777777" w:rsidR="00DF1381" w:rsidRPr="009414F9" w:rsidRDefault="00DF1381" w:rsidP="00E06967">
      <w:pPr>
        <w:spacing w:line="276" w:lineRule="auto"/>
        <w:jc w:val="center"/>
        <w:rPr>
          <w:rFonts w:ascii="Arial" w:hAnsi="Arial" w:cs="Arial"/>
          <w:b/>
          <w:sz w:val="24"/>
          <w:lang w:val="en-US"/>
        </w:rPr>
      </w:pPr>
    </w:p>
    <w:p w14:paraId="7FA4C5B0" w14:textId="284DAFB5" w:rsidR="003D0FED" w:rsidRPr="00261427" w:rsidRDefault="00F2497F" w:rsidP="00E06967">
      <w:pPr>
        <w:spacing w:line="276" w:lineRule="auto"/>
        <w:jc w:val="center"/>
        <w:rPr>
          <w:rFonts w:ascii="Arial" w:hAnsi="Arial" w:cs="Arial"/>
          <w:b/>
          <w:sz w:val="24"/>
        </w:rPr>
      </w:pPr>
      <w:r>
        <w:rPr>
          <w:rFonts w:ascii="Arial" w:hAnsi="Arial" w:cs="Arial"/>
          <w:b/>
          <w:sz w:val="24"/>
        </w:rPr>
        <w:t>Due date</w:t>
      </w:r>
      <w:r w:rsidR="00DF1381" w:rsidRPr="00261427">
        <w:rPr>
          <w:rFonts w:ascii="Arial" w:hAnsi="Arial" w:cs="Arial"/>
          <w:b/>
          <w:sz w:val="24"/>
        </w:rPr>
        <w:t xml:space="preserve">: </w:t>
      </w:r>
      <w:r w:rsidR="00DF1381" w:rsidRPr="00261427">
        <w:rPr>
          <w:rFonts w:ascii="Arial" w:hAnsi="Arial" w:cs="Arial"/>
          <w:sz w:val="24"/>
        </w:rPr>
        <w:t>M</w:t>
      </w:r>
      <w:r w:rsidR="009414F9">
        <w:rPr>
          <w:rFonts w:ascii="Arial" w:hAnsi="Arial" w:cs="Arial"/>
          <w:sz w:val="24"/>
        </w:rPr>
        <w:t>48</w:t>
      </w:r>
    </w:p>
    <w:p w14:paraId="7FA4C5B1" w14:textId="71644E8E" w:rsidR="00DF1381" w:rsidRPr="00261427" w:rsidRDefault="00DF1381" w:rsidP="00E06967">
      <w:pPr>
        <w:spacing w:line="276" w:lineRule="auto"/>
        <w:jc w:val="center"/>
        <w:rPr>
          <w:rFonts w:ascii="Arial" w:hAnsi="Arial" w:cs="Arial"/>
          <w:b/>
          <w:sz w:val="24"/>
        </w:rPr>
      </w:pPr>
      <w:r w:rsidRPr="00261427">
        <w:rPr>
          <w:rFonts w:ascii="Arial" w:hAnsi="Arial" w:cs="Arial"/>
          <w:b/>
          <w:sz w:val="24"/>
        </w:rPr>
        <w:t xml:space="preserve">Actual submission date: </w:t>
      </w:r>
      <w:r w:rsidR="00746070" w:rsidRPr="00746070">
        <w:rPr>
          <w:rFonts w:ascii="Arial" w:hAnsi="Arial" w:cs="Arial"/>
          <w:bCs/>
          <w:sz w:val="24"/>
        </w:rPr>
        <w:t>May 2021</w:t>
      </w:r>
    </w:p>
    <w:p w14:paraId="7FA4C5B2" w14:textId="77777777" w:rsidR="00DF1381" w:rsidRPr="00261427" w:rsidRDefault="00DF1381" w:rsidP="00E06967">
      <w:pPr>
        <w:spacing w:line="276" w:lineRule="auto"/>
        <w:jc w:val="center"/>
        <w:rPr>
          <w:rFonts w:ascii="Arial" w:hAnsi="Arial" w:cs="Arial"/>
          <w:sz w:val="24"/>
        </w:rPr>
      </w:pPr>
      <w:r w:rsidRPr="00261427">
        <w:rPr>
          <w:rFonts w:ascii="Arial" w:hAnsi="Arial" w:cs="Arial"/>
          <w:b/>
          <w:sz w:val="24"/>
        </w:rPr>
        <w:t xml:space="preserve">Start date of the project: </w:t>
      </w:r>
      <w:r w:rsidRPr="00261427">
        <w:rPr>
          <w:rFonts w:ascii="Arial" w:hAnsi="Arial" w:cs="Arial"/>
          <w:sz w:val="24"/>
        </w:rPr>
        <w:t>June 1</w:t>
      </w:r>
      <w:r w:rsidRPr="00261427">
        <w:rPr>
          <w:rFonts w:ascii="Arial" w:hAnsi="Arial" w:cs="Arial"/>
          <w:sz w:val="24"/>
          <w:vertAlign w:val="superscript"/>
        </w:rPr>
        <w:t>st</w:t>
      </w:r>
      <w:r w:rsidR="00261427" w:rsidRPr="00261427">
        <w:rPr>
          <w:rFonts w:ascii="Arial" w:hAnsi="Arial" w:cs="Arial"/>
          <w:sz w:val="24"/>
        </w:rPr>
        <w:t xml:space="preserve">, </w:t>
      </w:r>
      <w:r w:rsidRPr="00261427">
        <w:rPr>
          <w:rFonts w:ascii="Arial" w:hAnsi="Arial" w:cs="Arial"/>
          <w:sz w:val="24"/>
        </w:rPr>
        <w:t>2017</w:t>
      </w:r>
      <w:r w:rsidRPr="00261427">
        <w:rPr>
          <w:rFonts w:ascii="Arial" w:hAnsi="Arial" w:cs="Arial"/>
          <w:sz w:val="24"/>
        </w:rPr>
        <w:tab/>
      </w:r>
      <w:r w:rsidRPr="00261427">
        <w:rPr>
          <w:rFonts w:ascii="Arial" w:hAnsi="Arial" w:cs="Arial"/>
          <w:sz w:val="24"/>
        </w:rPr>
        <w:tab/>
      </w:r>
      <w:r w:rsidRPr="00261427">
        <w:rPr>
          <w:rFonts w:ascii="Arial" w:hAnsi="Arial" w:cs="Arial"/>
          <w:b/>
          <w:sz w:val="24"/>
        </w:rPr>
        <w:t xml:space="preserve">Duration: </w:t>
      </w:r>
      <w:r w:rsidRPr="00261427">
        <w:rPr>
          <w:rFonts w:ascii="Arial" w:hAnsi="Arial" w:cs="Arial"/>
          <w:sz w:val="24"/>
        </w:rPr>
        <w:t>48 months</w:t>
      </w:r>
    </w:p>
    <w:p w14:paraId="7FA4C5B3" w14:textId="77777777" w:rsidR="00DF1381" w:rsidRPr="00261427" w:rsidRDefault="00DF1381" w:rsidP="00E06967">
      <w:pPr>
        <w:spacing w:line="276" w:lineRule="auto"/>
        <w:jc w:val="center"/>
        <w:rPr>
          <w:rFonts w:ascii="Arial" w:hAnsi="Arial" w:cs="Arial"/>
          <w:sz w:val="24"/>
        </w:rPr>
      </w:pPr>
      <w:r w:rsidRPr="00261427">
        <w:rPr>
          <w:rFonts w:ascii="Arial" w:hAnsi="Arial" w:cs="Arial"/>
          <w:b/>
          <w:sz w:val="24"/>
        </w:rPr>
        <w:t xml:space="preserve">Workpackage: </w:t>
      </w:r>
      <w:r w:rsidRPr="00261427">
        <w:rPr>
          <w:rFonts w:ascii="Arial" w:hAnsi="Arial" w:cs="Arial"/>
          <w:sz w:val="24"/>
        </w:rPr>
        <w:t>WP</w:t>
      </w:r>
      <w:r w:rsidR="00E86626">
        <w:rPr>
          <w:rFonts w:ascii="Arial" w:hAnsi="Arial" w:cs="Arial"/>
          <w:sz w:val="24"/>
        </w:rPr>
        <w:t>4</w:t>
      </w:r>
    </w:p>
    <w:p w14:paraId="7FA4C5B4" w14:textId="77777777" w:rsidR="00DF1381" w:rsidRPr="00261427" w:rsidRDefault="00DF1381" w:rsidP="00E06967">
      <w:pPr>
        <w:spacing w:line="276" w:lineRule="auto"/>
        <w:jc w:val="center"/>
        <w:rPr>
          <w:rFonts w:ascii="Arial" w:hAnsi="Arial" w:cs="Arial"/>
          <w:b/>
          <w:sz w:val="24"/>
        </w:rPr>
      </w:pPr>
      <w:r w:rsidRPr="00261427">
        <w:rPr>
          <w:rFonts w:ascii="Arial" w:hAnsi="Arial" w:cs="Arial"/>
          <w:b/>
          <w:sz w:val="24"/>
        </w:rPr>
        <w:t xml:space="preserve">Workpackage leader: </w:t>
      </w:r>
      <w:r w:rsidR="00E86626">
        <w:rPr>
          <w:rFonts w:ascii="Arial" w:hAnsi="Arial" w:cs="Arial"/>
          <w:sz w:val="24"/>
        </w:rPr>
        <w:t>UNIBO</w:t>
      </w:r>
      <w:r w:rsidR="00EF6D43">
        <w:rPr>
          <w:rFonts w:ascii="Arial" w:hAnsi="Arial" w:cs="Arial"/>
          <w:b/>
          <w:sz w:val="24"/>
        </w:rPr>
        <w:tab/>
      </w:r>
      <w:r w:rsidR="00F2497F">
        <w:rPr>
          <w:rFonts w:ascii="Arial" w:hAnsi="Arial" w:cs="Arial"/>
          <w:b/>
          <w:sz w:val="24"/>
        </w:rPr>
        <w:t>Milestone</w:t>
      </w:r>
      <w:r w:rsidR="00EF6D43">
        <w:rPr>
          <w:rFonts w:ascii="Arial" w:hAnsi="Arial" w:cs="Arial"/>
          <w:b/>
          <w:sz w:val="24"/>
        </w:rPr>
        <w:t xml:space="preserve"> leader: </w:t>
      </w:r>
      <w:r w:rsidR="00E86626">
        <w:rPr>
          <w:rFonts w:ascii="Arial" w:hAnsi="Arial" w:cs="Arial"/>
          <w:sz w:val="24"/>
        </w:rPr>
        <w:t>UNIBO</w:t>
      </w:r>
    </w:p>
    <w:p w14:paraId="7FA4C5B5" w14:textId="77777777" w:rsidR="00DF1381" w:rsidRPr="00261427" w:rsidRDefault="00DF1381" w:rsidP="00E06967">
      <w:pPr>
        <w:spacing w:line="276" w:lineRule="auto"/>
        <w:jc w:val="center"/>
        <w:rPr>
          <w:rFonts w:ascii="Arial" w:hAnsi="Arial" w:cs="Arial"/>
          <w:sz w:val="24"/>
        </w:rPr>
      </w:pPr>
      <w:r w:rsidRPr="00261427">
        <w:rPr>
          <w:rFonts w:ascii="Arial" w:hAnsi="Arial" w:cs="Arial"/>
          <w:b/>
          <w:sz w:val="24"/>
        </w:rPr>
        <w:t xml:space="preserve">Version: </w:t>
      </w:r>
      <w:r w:rsidRPr="00261427">
        <w:rPr>
          <w:rFonts w:ascii="Arial" w:hAnsi="Arial" w:cs="Arial"/>
          <w:sz w:val="24"/>
        </w:rPr>
        <w:t>V1</w:t>
      </w:r>
    </w:p>
    <w:p w14:paraId="7FA4C5B6" w14:textId="77777777" w:rsidR="00261427" w:rsidRDefault="00261427" w:rsidP="00E06967">
      <w:pPr>
        <w:spacing w:line="276" w:lineRule="auto"/>
        <w:jc w:val="center"/>
        <w:rPr>
          <w:rFonts w:ascii="Arial" w:hAnsi="Arial" w:cs="Arial"/>
          <w:b/>
          <w:sz w:val="24"/>
        </w:rPr>
      </w:pPr>
    </w:p>
    <w:p w14:paraId="7FA4C5B7" w14:textId="77777777" w:rsidR="008D76E6" w:rsidRPr="00261427" w:rsidRDefault="008D76E6" w:rsidP="00FC3C59">
      <w:pPr>
        <w:spacing w:line="276" w:lineRule="auto"/>
        <w:jc w:val="both"/>
        <w:rPr>
          <w:rFonts w:ascii="Arial" w:hAnsi="Arial" w:cs="Arial"/>
          <w:b/>
          <w:sz w:val="24"/>
        </w:rPr>
      </w:pPr>
    </w:p>
    <w:p w14:paraId="7FA4C5B8" w14:textId="77777777" w:rsidR="00F2497F" w:rsidRDefault="00F2497F" w:rsidP="00FC3C59">
      <w:pPr>
        <w:spacing w:line="276" w:lineRule="auto"/>
        <w:jc w:val="both"/>
        <w:rPr>
          <w:rFonts w:ascii="Arial" w:hAnsi="Arial" w:cs="Arial"/>
          <w:sz w:val="24"/>
        </w:rPr>
      </w:pPr>
    </w:p>
    <w:p w14:paraId="7FA4C5B9" w14:textId="77777777" w:rsidR="00F2497F" w:rsidRDefault="00F2497F" w:rsidP="00FC3C59">
      <w:pPr>
        <w:spacing w:line="276" w:lineRule="auto"/>
        <w:jc w:val="both"/>
        <w:rPr>
          <w:rFonts w:ascii="Arial" w:hAnsi="Arial" w:cs="Arial"/>
          <w:sz w:val="24"/>
        </w:rPr>
      </w:pPr>
    </w:p>
    <w:p w14:paraId="7FA4C5BA" w14:textId="77777777" w:rsidR="00F2497F" w:rsidRDefault="00F2497F" w:rsidP="00FC3C59">
      <w:pPr>
        <w:spacing w:line="276" w:lineRule="auto"/>
        <w:jc w:val="both"/>
        <w:rPr>
          <w:rFonts w:ascii="Arial" w:hAnsi="Arial" w:cs="Arial"/>
          <w:sz w:val="24"/>
        </w:rPr>
      </w:pPr>
    </w:p>
    <w:p w14:paraId="7FA4C5BB" w14:textId="77777777" w:rsidR="00F2497F" w:rsidRDefault="00F2497F" w:rsidP="00FC3C59">
      <w:pPr>
        <w:spacing w:line="276" w:lineRule="auto"/>
        <w:jc w:val="both"/>
        <w:rPr>
          <w:rFonts w:ascii="Arial" w:hAnsi="Arial" w:cs="Arial"/>
          <w:sz w:val="24"/>
        </w:rPr>
      </w:pPr>
    </w:p>
    <w:p w14:paraId="601BE659" w14:textId="578EE53E" w:rsidR="004F4772" w:rsidRDefault="004F4772"/>
    <w:p w14:paraId="544DA7A1" w14:textId="15C3FF3A" w:rsidR="004D7FDA" w:rsidRPr="00CF4AD5" w:rsidRDefault="00CF4AD5" w:rsidP="004D7FDA">
      <w:pPr>
        <w:pStyle w:val="Sommario1"/>
        <w:rPr>
          <w:rFonts w:ascii="Arial" w:hAnsi="Arial" w:cs="Arial"/>
          <w:sz w:val="21"/>
          <w:szCs w:val="21"/>
        </w:rPr>
      </w:pPr>
      <w:bookmarkStart w:id="0" w:name="_Toc73007305"/>
      <w:r w:rsidRPr="00CF4AD5">
        <w:rPr>
          <w:rFonts w:ascii="Arial" w:hAnsi="Arial" w:cs="Arial"/>
          <w:caps w:val="0"/>
          <w:sz w:val="21"/>
          <w:szCs w:val="21"/>
        </w:rPr>
        <w:t>Table of Content</w:t>
      </w:r>
      <w:bookmarkEnd w:id="0"/>
    </w:p>
    <w:p w14:paraId="7199805E" w14:textId="21D089BA" w:rsidR="000C1B91" w:rsidRDefault="000C1B91" w:rsidP="009414F9">
      <w:pPr>
        <w:spacing w:line="276" w:lineRule="auto"/>
      </w:pPr>
    </w:p>
    <w:p w14:paraId="2B5DBC69" w14:textId="3B5EE31C" w:rsidR="004D7FDA" w:rsidRPr="00CF4AD5" w:rsidRDefault="004D7FDA">
      <w:pPr>
        <w:pStyle w:val="Sommario1"/>
        <w:tabs>
          <w:tab w:val="left" w:pos="440"/>
          <w:tab w:val="right" w:leader="dot" w:pos="9062"/>
        </w:tabs>
        <w:rPr>
          <w:rFonts w:ascii="Calibri" w:eastAsiaTheme="minorEastAsia" w:hAnsi="Calibri" w:cs="Calibri"/>
          <w:caps w:val="0"/>
          <w:noProof/>
          <w:sz w:val="22"/>
          <w:szCs w:val="22"/>
          <w:lang w:eastAsia="it-IT"/>
        </w:rPr>
      </w:pPr>
      <w:r w:rsidRPr="00CF4AD5">
        <w:rPr>
          <w:rFonts w:ascii="Calibri" w:hAnsi="Calibri" w:cs="Calibri"/>
          <w:caps w:val="0"/>
          <w:sz w:val="22"/>
          <w:szCs w:val="22"/>
          <w:lang w:val="fr-FR"/>
        </w:rPr>
        <w:fldChar w:fldCharType="begin"/>
      </w:r>
      <w:r w:rsidRPr="00CF4AD5">
        <w:rPr>
          <w:rFonts w:ascii="Calibri" w:hAnsi="Calibri" w:cs="Calibri"/>
          <w:caps w:val="0"/>
          <w:sz w:val="22"/>
          <w:szCs w:val="22"/>
          <w:lang w:val="fr-FR"/>
        </w:rPr>
        <w:instrText xml:space="preserve"> TOC \o "1-5" \h \z \u </w:instrText>
      </w:r>
      <w:r w:rsidRPr="00CF4AD5">
        <w:rPr>
          <w:rFonts w:ascii="Calibri" w:hAnsi="Calibri" w:cs="Calibri"/>
          <w:caps w:val="0"/>
          <w:sz w:val="22"/>
          <w:szCs w:val="22"/>
          <w:lang w:val="fr-FR"/>
        </w:rPr>
        <w:fldChar w:fldCharType="separate"/>
      </w:r>
      <w:hyperlink w:anchor="_Toc73007372" w:history="1">
        <w:r w:rsidR="00CF4AD5" w:rsidRPr="00CF4AD5">
          <w:rPr>
            <w:rStyle w:val="Collegamentoipertestuale"/>
            <w:rFonts w:ascii="Calibri" w:hAnsi="Calibri" w:cs="Calibri"/>
            <w:caps w:val="0"/>
            <w:noProof/>
            <w:sz w:val="22"/>
            <w:szCs w:val="22"/>
          </w:rPr>
          <w:t>1.</w:t>
        </w:r>
        <w:r w:rsidR="00CF4AD5" w:rsidRPr="00CF4AD5">
          <w:rPr>
            <w:rFonts w:ascii="Calibri" w:eastAsiaTheme="minorEastAsia" w:hAnsi="Calibri" w:cs="Calibri"/>
            <w:caps w:val="0"/>
            <w:noProof/>
            <w:sz w:val="22"/>
            <w:szCs w:val="22"/>
            <w:lang w:eastAsia="it-IT"/>
          </w:rPr>
          <w:tab/>
        </w:r>
        <w:r w:rsidR="00CF4AD5" w:rsidRPr="00CF4AD5">
          <w:rPr>
            <w:rStyle w:val="Collegamentoipertestuale"/>
            <w:rFonts w:ascii="Calibri" w:hAnsi="Calibri" w:cs="Calibri"/>
            <w:caps w:val="0"/>
            <w:noProof/>
            <w:sz w:val="22"/>
            <w:szCs w:val="22"/>
          </w:rPr>
          <w:t>Summary</w:t>
        </w:r>
        <w:r w:rsidR="00CF4AD5" w:rsidRPr="00CF4AD5">
          <w:rPr>
            <w:rFonts w:ascii="Calibri" w:hAnsi="Calibri" w:cs="Calibri"/>
            <w:caps w:val="0"/>
            <w:noProof/>
            <w:webHidden/>
            <w:sz w:val="22"/>
            <w:szCs w:val="22"/>
          </w:rPr>
          <w:tab/>
        </w:r>
        <w:r w:rsidRPr="00CF4AD5">
          <w:rPr>
            <w:rFonts w:ascii="Calibri" w:hAnsi="Calibri" w:cs="Calibri"/>
            <w:noProof/>
            <w:webHidden/>
            <w:sz w:val="22"/>
            <w:szCs w:val="22"/>
          </w:rPr>
          <w:fldChar w:fldCharType="begin"/>
        </w:r>
        <w:r w:rsidRPr="00CF4AD5">
          <w:rPr>
            <w:rFonts w:ascii="Calibri" w:hAnsi="Calibri" w:cs="Calibri"/>
            <w:noProof/>
            <w:webHidden/>
            <w:sz w:val="22"/>
            <w:szCs w:val="22"/>
          </w:rPr>
          <w:instrText xml:space="preserve"> PAGEREF _Toc73007372 \h </w:instrText>
        </w:r>
        <w:r w:rsidRPr="00CF4AD5">
          <w:rPr>
            <w:rFonts w:ascii="Calibri" w:hAnsi="Calibri" w:cs="Calibri"/>
            <w:noProof/>
            <w:webHidden/>
            <w:sz w:val="22"/>
            <w:szCs w:val="22"/>
          </w:rPr>
        </w:r>
        <w:r w:rsidRPr="00CF4AD5">
          <w:rPr>
            <w:rFonts w:ascii="Calibri" w:hAnsi="Calibri" w:cs="Calibri"/>
            <w:noProof/>
            <w:webHidden/>
            <w:sz w:val="22"/>
            <w:szCs w:val="22"/>
          </w:rPr>
          <w:fldChar w:fldCharType="separate"/>
        </w:r>
        <w:r w:rsidR="00825241">
          <w:rPr>
            <w:rFonts w:ascii="Calibri" w:hAnsi="Calibri" w:cs="Calibri"/>
            <w:noProof/>
            <w:webHidden/>
            <w:sz w:val="22"/>
            <w:szCs w:val="22"/>
          </w:rPr>
          <w:t>3</w:t>
        </w:r>
        <w:r w:rsidRPr="00CF4AD5">
          <w:rPr>
            <w:rFonts w:ascii="Calibri" w:hAnsi="Calibri" w:cs="Calibri"/>
            <w:noProof/>
            <w:webHidden/>
            <w:sz w:val="22"/>
            <w:szCs w:val="22"/>
          </w:rPr>
          <w:fldChar w:fldCharType="end"/>
        </w:r>
      </w:hyperlink>
    </w:p>
    <w:p w14:paraId="4611DF5C" w14:textId="7C7A85A9" w:rsidR="004D7FDA" w:rsidRPr="00CF4AD5" w:rsidRDefault="0084329B">
      <w:pPr>
        <w:pStyle w:val="Sommario1"/>
        <w:tabs>
          <w:tab w:val="left" w:pos="440"/>
          <w:tab w:val="right" w:leader="dot" w:pos="9062"/>
        </w:tabs>
        <w:rPr>
          <w:rFonts w:ascii="Calibri" w:eastAsiaTheme="minorEastAsia" w:hAnsi="Calibri" w:cs="Calibri"/>
          <w:caps w:val="0"/>
          <w:noProof/>
          <w:sz w:val="22"/>
          <w:szCs w:val="22"/>
          <w:lang w:eastAsia="it-IT"/>
        </w:rPr>
      </w:pPr>
      <w:hyperlink w:anchor="_Toc73007373" w:history="1">
        <w:r w:rsidR="00CF4AD5" w:rsidRPr="00CF4AD5">
          <w:rPr>
            <w:rStyle w:val="Collegamentoipertestuale"/>
            <w:rFonts w:ascii="Calibri" w:hAnsi="Calibri" w:cs="Calibri"/>
            <w:caps w:val="0"/>
            <w:noProof/>
            <w:sz w:val="22"/>
            <w:szCs w:val="22"/>
          </w:rPr>
          <w:t>2.</w:t>
        </w:r>
        <w:r w:rsidR="00CF4AD5" w:rsidRPr="00CF4AD5">
          <w:rPr>
            <w:rFonts w:ascii="Calibri" w:eastAsiaTheme="minorEastAsia" w:hAnsi="Calibri" w:cs="Calibri"/>
            <w:caps w:val="0"/>
            <w:noProof/>
            <w:sz w:val="22"/>
            <w:szCs w:val="22"/>
            <w:lang w:eastAsia="it-IT"/>
          </w:rPr>
          <w:tab/>
        </w:r>
        <w:r w:rsidR="00CF4AD5" w:rsidRPr="00CF4AD5">
          <w:rPr>
            <w:rStyle w:val="Collegamentoipertestuale"/>
            <w:rFonts w:ascii="Calibri" w:hAnsi="Calibri" w:cs="Calibri"/>
            <w:caps w:val="0"/>
            <w:noProof/>
            <w:sz w:val="22"/>
            <w:szCs w:val="22"/>
          </w:rPr>
          <w:t>Third Round Of Workshops</w:t>
        </w:r>
        <w:r w:rsidR="00CF4AD5" w:rsidRPr="00CF4AD5">
          <w:rPr>
            <w:rFonts w:ascii="Calibri" w:hAnsi="Calibri" w:cs="Calibri"/>
            <w:caps w:val="0"/>
            <w:noProof/>
            <w:webHidden/>
            <w:sz w:val="22"/>
            <w:szCs w:val="22"/>
          </w:rPr>
          <w:tab/>
        </w:r>
        <w:r w:rsidR="004D7FDA" w:rsidRPr="00CF4AD5">
          <w:rPr>
            <w:rFonts w:ascii="Calibri" w:hAnsi="Calibri" w:cs="Calibri"/>
            <w:noProof/>
            <w:webHidden/>
            <w:sz w:val="22"/>
            <w:szCs w:val="22"/>
          </w:rPr>
          <w:fldChar w:fldCharType="begin"/>
        </w:r>
        <w:r w:rsidR="004D7FDA" w:rsidRPr="00CF4AD5">
          <w:rPr>
            <w:rFonts w:ascii="Calibri" w:hAnsi="Calibri" w:cs="Calibri"/>
            <w:noProof/>
            <w:webHidden/>
            <w:sz w:val="22"/>
            <w:szCs w:val="22"/>
          </w:rPr>
          <w:instrText xml:space="preserve"> PAGEREF _Toc73007373 \h </w:instrText>
        </w:r>
        <w:r w:rsidR="004D7FDA" w:rsidRPr="00CF4AD5">
          <w:rPr>
            <w:rFonts w:ascii="Calibri" w:hAnsi="Calibri" w:cs="Calibri"/>
            <w:noProof/>
            <w:webHidden/>
            <w:sz w:val="22"/>
            <w:szCs w:val="22"/>
          </w:rPr>
        </w:r>
        <w:r w:rsidR="004D7FDA" w:rsidRPr="00CF4AD5">
          <w:rPr>
            <w:rFonts w:ascii="Calibri" w:hAnsi="Calibri" w:cs="Calibri"/>
            <w:noProof/>
            <w:webHidden/>
            <w:sz w:val="22"/>
            <w:szCs w:val="22"/>
          </w:rPr>
          <w:fldChar w:fldCharType="separate"/>
        </w:r>
        <w:r w:rsidR="00825241">
          <w:rPr>
            <w:rFonts w:ascii="Calibri" w:hAnsi="Calibri" w:cs="Calibri"/>
            <w:noProof/>
            <w:webHidden/>
            <w:sz w:val="22"/>
            <w:szCs w:val="22"/>
          </w:rPr>
          <w:t>4</w:t>
        </w:r>
        <w:r w:rsidR="004D7FDA" w:rsidRPr="00CF4AD5">
          <w:rPr>
            <w:rFonts w:ascii="Calibri" w:hAnsi="Calibri" w:cs="Calibri"/>
            <w:noProof/>
            <w:webHidden/>
            <w:sz w:val="22"/>
            <w:szCs w:val="22"/>
          </w:rPr>
          <w:fldChar w:fldCharType="end"/>
        </w:r>
      </w:hyperlink>
    </w:p>
    <w:p w14:paraId="36B2B6BF" w14:textId="1294A10A" w:rsidR="004D7FDA" w:rsidRPr="00CF4AD5" w:rsidRDefault="0084329B">
      <w:pPr>
        <w:pStyle w:val="Sommario3"/>
        <w:tabs>
          <w:tab w:val="left" w:pos="1100"/>
          <w:tab w:val="right" w:leader="dot" w:pos="9062"/>
        </w:tabs>
        <w:rPr>
          <w:rFonts w:ascii="Calibri" w:eastAsiaTheme="minorEastAsia" w:hAnsi="Calibri" w:cs="Calibri"/>
          <w:b/>
          <w:bCs/>
          <w:i w:val="0"/>
          <w:iCs w:val="0"/>
          <w:noProof/>
          <w:sz w:val="22"/>
          <w:szCs w:val="22"/>
          <w:lang w:eastAsia="it-IT"/>
        </w:rPr>
      </w:pPr>
      <w:hyperlink w:anchor="_Toc73007374" w:history="1">
        <w:r w:rsidR="00CF4AD5" w:rsidRPr="00CF4AD5">
          <w:rPr>
            <w:rStyle w:val="Collegamentoipertestuale"/>
            <w:rFonts w:ascii="Calibri" w:hAnsi="Calibri" w:cs="Calibri"/>
            <w:b/>
            <w:bCs/>
            <w:noProof/>
            <w:sz w:val="22"/>
            <w:szCs w:val="22"/>
            <w:lang w:val="fr-FR"/>
          </w:rPr>
          <w:t>2.1</w:t>
        </w:r>
        <w:r w:rsidR="00CF4AD5" w:rsidRPr="00CF4AD5">
          <w:rPr>
            <w:rFonts w:ascii="Calibri" w:eastAsiaTheme="minorEastAsia" w:hAnsi="Calibri" w:cs="Calibri"/>
            <w:b/>
            <w:bCs/>
            <w:i w:val="0"/>
            <w:iCs w:val="0"/>
            <w:noProof/>
            <w:sz w:val="22"/>
            <w:szCs w:val="22"/>
            <w:lang w:eastAsia="it-IT"/>
          </w:rPr>
          <w:tab/>
        </w:r>
        <w:r w:rsidR="00CF4AD5" w:rsidRPr="00CF4AD5">
          <w:rPr>
            <w:rStyle w:val="Collegamentoipertestuale"/>
            <w:rFonts w:ascii="Calibri" w:hAnsi="Calibri" w:cs="Calibri"/>
            <w:b/>
            <w:bCs/>
            <w:noProof/>
            <w:sz w:val="22"/>
            <w:szCs w:val="22"/>
            <w:lang w:val="fr-FR"/>
          </w:rPr>
          <w:t>The National Workshops</w:t>
        </w:r>
        <w:r w:rsidR="00CF4AD5" w:rsidRPr="00CF4AD5">
          <w:rPr>
            <w:rFonts w:ascii="Calibri" w:hAnsi="Calibri" w:cs="Calibri"/>
            <w:b/>
            <w:bCs/>
            <w:noProof/>
            <w:webHidden/>
            <w:sz w:val="22"/>
            <w:szCs w:val="22"/>
          </w:rPr>
          <w:tab/>
        </w:r>
        <w:r w:rsidR="004D7FDA" w:rsidRPr="00CF4AD5">
          <w:rPr>
            <w:rFonts w:ascii="Calibri" w:hAnsi="Calibri" w:cs="Calibri"/>
            <w:b/>
            <w:bCs/>
            <w:noProof/>
            <w:webHidden/>
            <w:sz w:val="22"/>
            <w:szCs w:val="22"/>
          </w:rPr>
          <w:fldChar w:fldCharType="begin"/>
        </w:r>
        <w:r w:rsidR="004D7FDA" w:rsidRPr="00CF4AD5">
          <w:rPr>
            <w:rFonts w:ascii="Calibri" w:hAnsi="Calibri" w:cs="Calibri"/>
            <w:b/>
            <w:bCs/>
            <w:noProof/>
            <w:webHidden/>
            <w:sz w:val="22"/>
            <w:szCs w:val="22"/>
          </w:rPr>
          <w:instrText xml:space="preserve"> PAGEREF _Toc73007374 \h </w:instrText>
        </w:r>
        <w:r w:rsidR="004D7FDA" w:rsidRPr="00CF4AD5">
          <w:rPr>
            <w:rFonts w:ascii="Calibri" w:hAnsi="Calibri" w:cs="Calibri"/>
            <w:b/>
            <w:bCs/>
            <w:noProof/>
            <w:webHidden/>
            <w:sz w:val="22"/>
            <w:szCs w:val="22"/>
          </w:rPr>
        </w:r>
        <w:r w:rsidR="004D7FDA" w:rsidRPr="00CF4AD5">
          <w:rPr>
            <w:rFonts w:ascii="Calibri" w:hAnsi="Calibri" w:cs="Calibri"/>
            <w:b/>
            <w:bCs/>
            <w:noProof/>
            <w:webHidden/>
            <w:sz w:val="22"/>
            <w:szCs w:val="22"/>
          </w:rPr>
          <w:fldChar w:fldCharType="separate"/>
        </w:r>
        <w:r w:rsidR="00825241">
          <w:rPr>
            <w:rFonts w:ascii="Calibri" w:hAnsi="Calibri" w:cs="Calibri"/>
            <w:b/>
            <w:bCs/>
            <w:noProof/>
            <w:webHidden/>
            <w:sz w:val="22"/>
            <w:szCs w:val="22"/>
          </w:rPr>
          <w:t>4</w:t>
        </w:r>
        <w:r w:rsidR="004D7FDA" w:rsidRPr="00CF4AD5">
          <w:rPr>
            <w:rFonts w:ascii="Calibri" w:hAnsi="Calibri" w:cs="Calibri"/>
            <w:b/>
            <w:bCs/>
            <w:noProof/>
            <w:webHidden/>
            <w:sz w:val="22"/>
            <w:szCs w:val="22"/>
          </w:rPr>
          <w:fldChar w:fldCharType="end"/>
        </w:r>
      </w:hyperlink>
    </w:p>
    <w:p w14:paraId="01198D90" w14:textId="7E8E2EFB" w:rsidR="004D7FDA" w:rsidRPr="00CF4AD5" w:rsidRDefault="0084329B">
      <w:pPr>
        <w:pStyle w:val="Sommario3"/>
        <w:tabs>
          <w:tab w:val="left" w:pos="1100"/>
          <w:tab w:val="right" w:leader="dot" w:pos="9062"/>
        </w:tabs>
        <w:rPr>
          <w:rFonts w:ascii="Calibri" w:eastAsiaTheme="minorEastAsia" w:hAnsi="Calibri" w:cs="Calibri"/>
          <w:b/>
          <w:bCs/>
          <w:i w:val="0"/>
          <w:iCs w:val="0"/>
          <w:noProof/>
          <w:sz w:val="22"/>
          <w:szCs w:val="22"/>
          <w:lang w:eastAsia="it-IT"/>
        </w:rPr>
      </w:pPr>
      <w:hyperlink w:anchor="_Toc73007375" w:history="1">
        <w:r w:rsidR="00CF4AD5" w:rsidRPr="00CF4AD5">
          <w:rPr>
            <w:rStyle w:val="Collegamentoipertestuale"/>
            <w:rFonts w:ascii="Calibri" w:hAnsi="Calibri" w:cs="Calibri"/>
            <w:b/>
            <w:bCs/>
            <w:noProof/>
            <w:sz w:val="22"/>
            <w:szCs w:val="22"/>
            <w:lang w:val="fr-FR"/>
          </w:rPr>
          <w:t>2.2</w:t>
        </w:r>
        <w:r w:rsidR="00CF4AD5" w:rsidRPr="00CF4AD5">
          <w:rPr>
            <w:rFonts w:ascii="Calibri" w:eastAsiaTheme="minorEastAsia" w:hAnsi="Calibri" w:cs="Calibri"/>
            <w:b/>
            <w:bCs/>
            <w:i w:val="0"/>
            <w:iCs w:val="0"/>
            <w:noProof/>
            <w:sz w:val="22"/>
            <w:szCs w:val="22"/>
            <w:lang w:eastAsia="it-IT"/>
          </w:rPr>
          <w:tab/>
        </w:r>
        <w:r w:rsidR="00CF4AD5" w:rsidRPr="00CF4AD5">
          <w:rPr>
            <w:rStyle w:val="Collegamentoipertestuale"/>
            <w:rFonts w:ascii="Calibri" w:hAnsi="Calibri" w:cs="Calibri"/>
            <w:b/>
            <w:bCs/>
            <w:noProof/>
            <w:sz w:val="22"/>
            <w:szCs w:val="22"/>
            <w:lang w:val="fr-FR"/>
          </w:rPr>
          <w:t>The E</w:t>
        </w:r>
        <w:r w:rsidR="00C21BCF">
          <w:rPr>
            <w:rStyle w:val="Collegamentoipertestuale"/>
            <w:rFonts w:ascii="Calibri" w:hAnsi="Calibri" w:cs="Calibri"/>
            <w:b/>
            <w:bCs/>
            <w:noProof/>
            <w:sz w:val="22"/>
            <w:szCs w:val="22"/>
            <w:lang w:val="fr-FR"/>
          </w:rPr>
          <w:t>U</w:t>
        </w:r>
        <w:r w:rsidR="00CF4AD5" w:rsidRPr="00CF4AD5">
          <w:rPr>
            <w:rStyle w:val="Collegamentoipertestuale"/>
            <w:rFonts w:ascii="Calibri" w:hAnsi="Calibri" w:cs="Calibri"/>
            <w:b/>
            <w:bCs/>
            <w:noProof/>
            <w:sz w:val="22"/>
            <w:szCs w:val="22"/>
            <w:lang w:val="fr-FR"/>
          </w:rPr>
          <w:t xml:space="preserve"> Level Workshop</w:t>
        </w:r>
        <w:r w:rsidR="00CF4AD5" w:rsidRPr="00CF4AD5">
          <w:rPr>
            <w:rFonts w:ascii="Calibri" w:hAnsi="Calibri" w:cs="Calibri"/>
            <w:b/>
            <w:bCs/>
            <w:noProof/>
            <w:webHidden/>
            <w:sz w:val="22"/>
            <w:szCs w:val="22"/>
          </w:rPr>
          <w:tab/>
        </w:r>
        <w:r w:rsidR="004D7FDA" w:rsidRPr="00CF4AD5">
          <w:rPr>
            <w:rFonts w:ascii="Calibri" w:hAnsi="Calibri" w:cs="Calibri"/>
            <w:b/>
            <w:bCs/>
            <w:noProof/>
            <w:webHidden/>
            <w:sz w:val="22"/>
            <w:szCs w:val="22"/>
          </w:rPr>
          <w:fldChar w:fldCharType="begin"/>
        </w:r>
        <w:r w:rsidR="004D7FDA" w:rsidRPr="00CF4AD5">
          <w:rPr>
            <w:rFonts w:ascii="Calibri" w:hAnsi="Calibri" w:cs="Calibri"/>
            <w:b/>
            <w:bCs/>
            <w:noProof/>
            <w:webHidden/>
            <w:sz w:val="22"/>
            <w:szCs w:val="22"/>
          </w:rPr>
          <w:instrText xml:space="preserve"> PAGEREF _Toc73007375 \h </w:instrText>
        </w:r>
        <w:r w:rsidR="004D7FDA" w:rsidRPr="00CF4AD5">
          <w:rPr>
            <w:rFonts w:ascii="Calibri" w:hAnsi="Calibri" w:cs="Calibri"/>
            <w:b/>
            <w:bCs/>
            <w:noProof/>
            <w:webHidden/>
            <w:sz w:val="22"/>
            <w:szCs w:val="22"/>
          </w:rPr>
        </w:r>
        <w:r w:rsidR="004D7FDA" w:rsidRPr="00CF4AD5">
          <w:rPr>
            <w:rFonts w:ascii="Calibri" w:hAnsi="Calibri" w:cs="Calibri"/>
            <w:b/>
            <w:bCs/>
            <w:noProof/>
            <w:webHidden/>
            <w:sz w:val="22"/>
            <w:szCs w:val="22"/>
          </w:rPr>
          <w:fldChar w:fldCharType="separate"/>
        </w:r>
        <w:r w:rsidR="00825241">
          <w:rPr>
            <w:rFonts w:ascii="Calibri" w:hAnsi="Calibri" w:cs="Calibri"/>
            <w:b/>
            <w:bCs/>
            <w:noProof/>
            <w:webHidden/>
            <w:sz w:val="22"/>
            <w:szCs w:val="22"/>
          </w:rPr>
          <w:t>5</w:t>
        </w:r>
        <w:r w:rsidR="004D7FDA" w:rsidRPr="00CF4AD5">
          <w:rPr>
            <w:rFonts w:ascii="Calibri" w:hAnsi="Calibri" w:cs="Calibri"/>
            <w:b/>
            <w:bCs/>
            <w:noProof/>
            <w:webHidden/>
            <w:sz w:val="22"/>
            <w:szCs w:val="22"/>
          </w:rPr>
          <w:fldChar w:fldCharType="end"/>
        </w:r>
      </w:hyperlink>
    </w:p>
    <w:p w14:paraId="4C588E6D" w14:textId="298CB5E2" w:rsidR="004D7FDA" w:rsidRPr="00CF4AD5" w:rsidRDefault="0084329B">
      <w:pPr>
        <w:pStyle w:val="Sommario1"/>
        <w:tabs>
          <w:tab w:val="left" w:pos="440"/>
          <w:tab w:val="right" w:leader="dot" w:pos="9062"/>
        </w:tabs>
        <w:rPr>
          <w:rFonts w:ascii="Calibri" w:eastAsiaTheme="minorEastAsia" w:hAnsi="Calibri" w:cs="Calibri"/>
          <w:caps w:val="0"/>
          <w:noProof/>
          <w:sz w:val="22"/>
          <w:szCs w:val="22"/>
          <w:lang w:eastAsia="it-IT"/>
        </w:rPr>
      </w:pPr>
      <w:hyperlink w:anchor="_Toc73007376" w:history="1">
        <w:r w:rsidR="00CF4AD5" w:rsidRPr="00CF4AD5">
          <w:rPr>
            <w:rStyle w:val="Collegamentoipertestuale"/>
            <w:rFonts w:ascii="Calibri" w:hAnsi="Calibri" w:cs="Calibri"/>
            <w:caps w:val="0"/>
            <w:noProof/>
            <w:sz w:val="22"/>
            <w:szCs w:val="22"/>
          </w:rPr>
          <w:t>3.</w:t>
        </w:r>
        <w:r w:rsidR="00CF4AD5" w:rsidRPr="00CF4AD5">
          <w:rPr>
            <w:rFonts w:ascii="Calibri" w:eastAsiaTheme="minorEastAsia" w:hAnsi="Calibri" w:cs="Calibri"/>
            <w:caps w:val="0"/>
            <w:noProof/>
            <w:sz w:val="22"/>
            <w:szCs w:val="22"/>
            <w:lang w:eastAsia="it-IT"/>
          </w:rPr>
          <w:tab/>
        </w:r>
        <w:r w:rsidR="00CF4AD5" w:rsidRPr="00CF4AD5">
          <w:rPr>
            <w:rStyle w:val="Collegamentoipertestuale"/>
            <w:rFonts w:ascii="Calibri" w:hAnsi="Calibri" w:cs="Calibri"/>
            <w:caps w:val="0"/>
            <w:noProof/>
            <w:sz w:val="22"/>
            <w:szCs w:val="22"/>
          </w:rPr>
          <w:t>Results</w:t>
        </w:r>
        <w:r w:rsidR="00CF4AD5" w:rsidRPr="00CF4AD5">
          <w:rPr>
            <w:rFonts w:ascii="Calibri" w:hAnsi="Calibri" w:cs="Calibri"/>
            <w:caps w:val="0"/>
            <w:noProof/>
            <w:webHidden/>
            <w:sz w:val="22"/>
            <w:szCs w:val="22"/>
          </w:rPr>
          <w:tab/>
        </w:r>
        <w:r w:rsidR="004D7FDA" w:rsidRPr="00CF4AD5">
          <w:rPr>
            <w:rFonts w:ascii="Calibri" w:hAnsi="Calibri" w:cs="Calibri"/>
            <w:noProof/>
            <w:webHidden/>
            <w:sz w:val="22"/>
            <w:szCs w:val="22"/>
          </w:rPr>
          <w:fldChar w:fldCharType="begin"/>
        </w:r>
        <w:r w:rsidR="004D7FDA" w:rsidRPr="00CF4AD5">
          <w:rPr>
            <w:rFonts w:ascii="Calibri" w:hAnsi="Calibri" w:cs="Calibri"/>
            <w:noProof/>
            <w:webHidden/>
            <w:sz w:val="22"/>
            <w:szCs w:val="22"/>
          </w:rPr>
          <w:instrText xml:space="preserve"> PAGEREF _Toc73007376 \h </w:instrText>
        </w:r>
        <w:r w:rsidR="004D7FDA" w:rsidRPr="00CF4AD5">
          <w:rPr>
            <w:rFonts w:ascii="Calibri" w:hAnsi="Calibri" w:cs="Calibri"/>
            <w:noProof/>
            <w:webHidden/>
            <w:sz w:val="22"/>
            <w:szCs w:val="22"/>
          </w:rPr>
        </w:r>
        <w:r w:rsidR="004D7FDA" w:rsidRPr="00CF4AD5">
          <w:rPr>
            <w:rFonts w:ascii="Calibri" w:hAnsi="Calibri" w:cs="Calibri"/>
            <w:noProof/>
            <w:webHidden/>
            <w:sz w:val="22"/>
            <w:szCs w:val="22"/>
          </w:rPr>
          <w:fldChar w:fldCharType="separate"/>
        </w:r>
        <w:r w:rsidR="00825241">
          <w:rPr>
            <w:rFonts w:ascii="Calibri" w:hAnsi="Calibri" w:cs="Calibri"/>
            <w:noProof/>
            <w:webHidden/>
            <w:sz w:val="22"/>
            <w:szCs w:val="22"/>
          </w:rPr>
          <w:t>5</w:t>
        </w:r>
        <w:r w:rsidR="004D7FDA" w:rsidRPr="00CF4AD5">
          <w:rPr>
            <w:rFonts w:ascii="Calibri" w:hAnsi="Calibri" w:cs="Calibri"/>
            <w:noProof/>
            <w:webHidden/>
            <w:sz w:val="22"/>
            <w:szCs w:val="22"/>
          </w:rPr>
          <w:fldChar w:fldCharType="end"/>
        </w:r>
      </w:hyperlink>
    </w:p>
    <w:p w14:paraId="7C5CBF84" w14:textId="73D0C55A" w:rsidR="004D7FDA" w:rsidRPr="00CF4AD5" w:rsidRDefault="0084329B">
      <w:pPr>
        <w:pStyle w:val="Sommario3"/>
        <w:tabs>
          <w:tab w:val="left" w:pos="1100"/>
          <w:tab w:val="right" w:leader="dot" w:pos="9062"/>
        </w:tabs>
        <w:rPr>
          <w:rFonts w:ascii="Calibri" w:eastAsiaTheme="minorEastAsia" w:hAnsi="Calibri" w:cs="Calibri"/>
          <w:b/>
          <w:bCs/>
          <w:i w:val="0"/>
          <w:iCs w:val="0"/>
          <w:noProof/>
          <w:sz w:val="22"/>
          <w:szCs w:val="22"/>
          <w:lang w:eastAsia="it-IT"/>
        </w:rPr>
      </w:pPr>
      <w:hyperlink w:anchor="_Toc73007377" w:history="1">
        <w:r w:rsidR="00CF4AD5" w:rsidRPr="00CF4AD5">
          <w:rPr>
            <w:rStyle w:val="Collegamentoipertestuale"/>
            <w:rFonts w:ascii="Calibri" w:hAnsi="Calibri" w:cs="Calibri"/>
            <w:b/>
            <w:bCs/>
            <w:noProof/>
            <w:sz w:val="22"/>
            <w:szCs w:val="22"/>
            <w:lang w:val="fr-FR"/>
          </w:rPr>
          <w:t>3.1</w:t>
        </w:r>
        <w:r w:rsidR="00CF4AD5" w:rsidRPr="00CF4AD5">
          <w:rPr>
            <w:rFonts w:ascii="Calibri" w:eastAsiaTheme="minorEastAsia" w:hAnsi="Calibri" w:cs="Calibri"/>
            <w:b/>
            <w:bCs/>
            <w:i w:val="0"/>
            <w:iCs w:val="0"/>
            <w:noProof/>
            <w:sz w:val="22"/>
            <w:szCs w:val="22"/>
            <w:lang w:eastAsia="it-IT"/>
          </w:rPr>
          <w:tab/>
        </w:r>
        <w:r w:rsidR="00CF4AD5" w:rsidRPr="00CF4AD5">
          <w:rPr>
            <w:rStyle w:val="Collegamentoipertestuale"/>
            <w:rFonts w:ascii="Calibri" w:hAnsi="Calibri" w:cs="Calibri"/>
            <w:b/>
            <w:bCs/>
            <w:noProof/>
            <w:sz w:val="22"/>
            <w:szCs w:val="22"/>
            <w:lang w:val="fr-FR"/>
          </w:rPr>
          <w:t>Future Strategy</w:t>
        </w:r>
        <w:r w:rsidR="00CF4AD5" w:rsidRPr="00CF4AD5">
          <w:rPr>
            <w:rFonts w:ascii="Calibri" w:hAnsi="Calibri" w:cs="Calibri"/>
            <w:b/>
            <w:bCs/>
            <w:noProof/>
            <w:webHidden/>
            <w:sz w:val="22"/>
            <w:szCs w:val="22"/>
          </w:rPr>
          <w:tab/>
        </w:r>
        <w:r w:rsidR="004D7FDA" w:rsidRPr="00CF4AD5">
          <w:rPr>
            <w:rFonts w:ascii="Calibri" w:hAnsi="Calibri" w:cs="Calibri"/>
            <w:b/>
            <w:bCs/>
            <w:noProof/>
            <w:webHidden/>
            <w:sz w:val="22"/>
            <w:szCs w:val="22"/>
          </w:rPr>
          <w:fldChar w:fldCharType="begin"/>
        </w:r>
        <w:r w:rsidR="004D7FDA" w:rsidRPr="00CF4AD5">
          <w:rPr>
            <w:rFonts w:ascii="Calibri" w:hAnsi="Calibri" w:cs="Calibri"/>
            <w:b/>
            <w:bCs/>
            <w:noProof/>
            <w:webHidden/>
            <w:sz w:val="22"/>
            <w:szCs w:val="22"/>
          </w:rPr>
          <w:instrText xml:space="preserve"> PAGEREF _Toc73007377 \h </w:instrText>
        </w:r>
        <w:r w:rsidR="004D7FDA" w:rsidRPr="00CF4AD5">
          <w:rPr>
            <w:rFonts w:ascii="Calibri" w:hAnsi="Calibri" w:cs="Calibri"/>
            <w:b/>
            <w:bCs/>
            <w:noProof/>
            <w:webHidden/>
            <w:sz w:val="22"/>
            <w:szCs w:val="22"/>
          </w:rPr>
        </w:r>
        <w:r w:rsidR="004D7FDA" w:rsidRPr="00CF4AD5">
          <w:rPr>
            <w:rFonts w:ascii="Calibri" w:hAnsi="Calibri" w:cs="Calibri"/>
            <w:b/>
            <w:bCs/>
            <w:noProof/>
            <w:webHidden/>
            <w:sz w:val="22"/>
            <w:szCs w:val="22"/>
          </w:rPr>
          <w:fldChar w:fldCharType="separate"/>
        </w:r>
        <w:r w:rsidR="00825241">
          <w:rPr>
            <w:rFonts w:ascii="Calibri" w:hAnsi="Calibri" w:cs="Calibri"/>
            <w:b/>
            <w:bCs/>
            <w:noProof/>
            <w:webHidden/>
            <w:sz w:val="22"/>
            <w:szCs w:val="22"/>
          </w:rPr>
          <w:t>6</w:t>
        </w:r>
        <w:r w:rsidR="004D7FDA" w:rsidRPr="00CF4AD5">
          <w:rPr>
            <w:rFonts w:ascii="Calibri" w:hAnsi="Calibri" w:cs="Calibri"/>
            <w:b/>
            <w:bCs/>
            <w:noProof/>
            <w:webHidden/>
            <w:sz w:val="22"/>
            <w:szCs w:val="22"/>
          </w:rPr>
          <w:fldChar w:fldCharType="end"/>
        </w:r>
      </w:hyperlink>
    </w:p>
    <w:p w14:paraId="7FA4C5CE" w14:textId="0D2C210B" w:rsidR="003D0FED" w:rsidRPr="00261427" w:rsidRDefault="004D7FDA" w:rsidP="004D7FDA">
      <w:pPr>
        <w:spacing w:line="276" w:lineRule="auto"/>
        <w:jc w:val="both"/>
        <w:rPr>
          <w:rFonts w:ascii="Arial" w:hAnsi="Arial" w:cs="Arial"/>
          <w:sz w:val="36"/>
          <w:lang w:val="fr-FR"/>
        </w:rPr>
      </w:pPr>
      <w:r w:rsidRPr="00CF4AD5">
        <w:rPr>
          <w:rFonts w:ascii="Calibri" w:hAnsi="Calibri" w:cs="Calibri"/>
          <w:b/>
          <w:bCs/>
          <w:caps/>
          <w:lang w:val="fr-FR"/>
        </w:rPr>
        <w:fldChar w:fldCharType="end"/>
      </w:r>
    </w:p>
    <w:p w14:paraId="7FA4C5CF" w14:textId="77777777" w:rsidR="003D0FED" w:rsidRPr="00261427" w:rsidRDefault="003D0FED" w:rsidP="004D7FDA">
      <w:pPr>
        <w:spacing w:line="276" w:lineRule="auto"/>
        <w:jc w:val="both"/>
        <w:rPr>
          <w:rFonts w:ascii="Arial" w:hAnsi="Arial" w:cs="Arial"/>
          <w:sz w:val="36"/>
          <w:lang w:val="fr-FR"/>
        </w:rPr>
      </w:pPr>
    </w:p>
    <w:p w14:paraId="7FA4C5D0" w14:textId="77777777" w:rsidR="00F2497F" w:rsidRDefault="00F2497F" w:rsidP="004D7FDA">
      <w:pPr>
        <w:spacing w:line="276" w:lineRule="auto"/>
        <w:jc w:val="both"/>
        <w:rPr>
          <w:rFonts w:ascii="Arial" w:hAnsi="Arial" w:cs="Arial"/>
          <w:sz w:val="36"/>
          <w:lang w:val="fr-FR"/>
        </w:rPr>
      </w:pPr>
    </w:p>
    <w:p w14:paraId="7FA4C5D1" w14:textId="77777777" w:rsidR="00F2497F" w:rsidRDefault="00F2497F" w:rsidP="004D7FDA">
      <w:pPr>
        <w:spacing w:line="276" w:lineRule="auto"/>
        <w:jc w:val="both"/>
        <w:rPr>
          <w:rFonts w:ascii="Arial" w:hAnsi="Arial" w:cs="Arial"/>
          <w:sz w:val="36"/>
          <w:lang w:val="fr-FR"/>
        </w:rPr>
      </w:pPr>
    </w:p>
    <w:p w14:paraId="7FA4C5D2" w14:textId="77777777" w:rsidR="00F2497F" w:rsidRDefault="00F2497F" w:rsidP="004D7FDA">
      <w:pPr>
        <w:spacing w:line="276" w:lineRule="auto"/>
        <w:jc w:val="both"/>
        <w:rPr>
          <w:rFonts w:ascii="Arial" w:hAnsi="Arial" w:cs="Arial"/>
          <w:sz w:val="36"/>
          <w:lang w:val="fr-FR"/>
        </w:rPr>
      </w:pPr>
    </w:p>
    <w:p w14:paraId="7FA4C5D3" w14:textId="77777777" w:rsidR="00F2497F" w:rsidRDefault="00F2497F" w:rsidP="004D7FDA">
      <w:pPr>
        <w:spacing w:line="276" w:lineRule="auto"/>
        <w:jc w:val="both"/>
        <w:rPr>
          <w:rFonts w:ascii="Arial" w:hAnsi="Arial" w:cs="Arial"/>
          <w:sz w:val="36"/>
          <w:lang w:val="fr-FR"/>
        </w:rPr>
      </w:pPr>
    </w:p>
    <w:p w14:paraId="7FA4C5D4" w14:textId="77777777" w:rsidR="00F2497F" w:rsidRDefault="00F2497F" w:rsidP="004D7FDA">
      <w:pPr>
        <w:spacing w:line="276" w:lineRule="auto"/>
        <w:jc w:val="both"/>
        <w:rPr>
          <w:rFonts w:ascii="Arial" w:hAnsi="Arial" w:cs="Arial"/>
          <w:sz w:val="36"/>
          <w:lang w:val="fr-FR"/>
        </w:rPr>
      </w:pPr>
    </w:p>
    <w:p w14:paraId="7FA4C5D5" w14:textId="77777777" w:rsidR="00F2497F" w:rsidRDefault="00F2497F" w:rsidP="004D7FDA">
      <w:pPr>
        <w:spacing w:line="276" w:lineRule="auto"/>
        <w:jc w:val="both"/>
        <w:rPr>
          <w:rFonts w:ascii="Arial" w:hAnsi="Arial" w:cs="Arial"/>
          <w:sz w:val="36"/>
          <w:lang w:val="fr-FR"/>
        </w:rPr>
      </w:pPr>
    </w:p>
    <w:p w14:paraId="7FA4C5D6" w14:textId="77777777" w:rsidR="00F2497F" w:rsidRDefault="00F2497F" w:rsidP="004D7FDA">
      <w:pPr>
        <w:spacing w:line="276" w:lineRule="auto"/>
        <w:jc w:val="both"/>
        <w:rPr>
          <w:rFonts w:ascii="Arial" w:hAnsi="Arial" w:cs="Arial"/>
          <w:sz w:val="36"/>
          <w:lang w:val="fr-FR"/>
        </w:rPr>
      </w:pPr>
    </w:p>
    <w:p w14:paraId="7FA4C5D7" w14:textId="77777777" w:rsidR="00F2497F" w:rsidRDefault="00F2497F" w:rsidP="004D7FDA">
      <w:pPr>
        <w:spacing w:line="276" w:lineRule="auto"/>
        <w:jc w:val="both"/>
        <w:rPr>
          <w:rFonts w:ascii="Arial" w:hAnsi="Arial" w:cs="Arial"/>
          <w:sz w:val="36"/>
          <w:lang w:val="fr-FR"/>
        </w:rPr>
      </w:pPr>
    </w:p>
    <w:p w14:paraId="7FA4C5D8" w14:textId="77777777" w:rsidR="00F2497F" w:rsidRDefault="00F2497F" w:rsidP="004D7FDA">
      <w:pPr>
        <w:spacing w:line="276" w:lineRule="auto"/>
        <w:jc w:val="both"/>
        <w:rPr>
          <w:rFonts w:ascii="Arial" w:hAnsi="Arial" w:cs="Arial"/>
          <w:sz w:val="36"/>
          <w:lang w:val="fr-FR"/>
        </w:rPr>
      </w:pPr>
    </w:p>
    <w:p w14:paraId="18C272CC" w14:textId="77777777" w:rsidR="00E06967" w:rsidRDefault="00E06967" w:rsidP="004D7FDA">
      <w:pPr>
        <w:spacing w:line="276" w:lineRule="auto"/>
        <w:rPr>
          <w:rFonts w:ascii="Arial" w:eastAsiaTheme="majorEastAsia" w:hAnsi="Arial" w:cs="Arial"/>
          <w:b/>
          <w:sz w:val="24"/>
          <w:szCs w:val="32"/>
        </w:rPr>
      </w:pPr>
      <w:r>
        <w:rPr>
          <w:rFonts w:cs="Arial"/>
        </w:rPr>
        <w:br w:type="page"/>
      </w:r>
    </w:p>
    <w:p w14:paraId="70E87A64" w14:textId="5FA6FF50" w:rsidR="0059687C" w:rsidRPr="004D7FDA" w:rsidRDefault="00DF1381" w:rsidP="004D7FDA">
      <w:pPr>
        <w:pStyle w:val="Titolo1"/>
        <w:spacing w:line="276" w:lineRule="auto"/>
      </w:pPr>
      <w:bookmarkStart w:id="1" w:name="_Toc72510197"/>
      <w:bookmarkStart w:id="2" w:name="_Toc72510311"/>
      <w:bookmarkStart w:id="3" w:name="_Toc72510526"/>
      <w:bookmarkStart w:id="4" w:name="_Toc72510988"/>
      <w:bookmarkStart w:id="5" w:name="_Toc73007306"/>
      <w:bookmarkStart w:id="6" w:name="_Toc73007324"/>
      <w:bookmarkStart w:id="7" w:name="_Toc73007372"/>
      <w:proofErr w:type="spellStart"/>
      <w:r w:rsidRPr="004D7FDA">
        <w:lastRenderedPageBreak/>
        <w:t>Summary</w:t>
      </w:r>
      <w:bookmarkEnd w:id="1"/>
      <w:bookmarkEnd w:id="2"/>
      <w:bookmarkEnd w:id="3"/>
      <w:bookmarkEnd w:id="4"/>
      <w:bookmarkEnd w:id="5"/>
      <w:bookmarkEnd w:id="6"/>
      <w:bookmarkEnd w:id="7"/>
      <w:proofErr w:type="spellEnd"/>
      <w:r w:rsidRPr="004D7FDA">
        <w:t xml:space="preserve"> </w:t>
      </w:r>
    </w:p>
    <w:p w14:paraId="0A79327F" w14:textId="7B7CD557" w:rsidR="002A1938" w:rsidRPr="00B65C92" w:rsidRDefault="0059687C" w:rsidP="004D7FDA">
      <w:pPr>
        <w:spacing w:line="276" w:lineRule="auto"/>
        <w:jc w:val="both"/>
      </w:pPr>
      <w:r>
        <w:t>The present document represents the output from Task 4.</w:t>
      </w:r>
      <w:r w:rsidR="00B65C92">
        <w:t>4</w:t>
      </w:r>
      <w:r>
        <w:t xml:space="preserve">, the </w:t>
      </w:r>
      <w:r w:rsidR="00B65C92">
        <w:t xml:space="preserve">third and last </w:t>
      </w:r>
      <w:r w:rsidRPr="005D131B">
        <w:t>serie</w:t>
      </w:r>
      <w:r w:rsidR="00B65C92">
        <w:t>s</w:t>
      </w:r>
      <w:r w:rsidRPr="005D131B">
        <w:t xml:space="preserve"> of national workshops</w:t>
      </w:r>
      <w:r w:rsidR="00B65C92">
        <w:t xml:space="preserve">. The purpose of the meeting is </w:t>
      </w:r>
      <w:r w:rsidR="00C24A4D">
        <w:t xml:space="preserve">to </w:t>
      </w:r>
      <w:r w:rsidR="00B65C92" w:rsidRPr="005E6618">
        <w:t>identify best practices</w:t>
      </w:r>
      <w:r w:rsidR="00B65C92">
        <w:t xml:space="preserve"> and perspective improvements in policy instruments </w:t>
      </w:r>
      <w:r w:rsidR="00B65C92">
        <w:rPr>
          <w:lang w:val="en-US"/>
        </w:rPr>
        <w:t xml:space="preserve">by discussing with experts and stakeholders in the sectors. </w:t>
      </w:r>
      <w:r w:rsidR="00B65C92">
        <w:t xml:space="preserve"> </w:t>
      </w:r>
      <w:r>
        <w:t xml:space="preserve">By gathering </w:t>
      </w:r>
      <w:r w:rsidR="00B65C92">
        <w:t>their</w:t>
      </w:r>
      <w:r>
        <w:t xml:space="preserve"> views across seven European nations,</w:t>
      </w:r>
      <w:r w:rsidR="00B65C92">
        <w:t xml:space="preserve"> </w:t>
      </w:r>
      <w:r w:rsidR="00B65C92">
        <w:rPr>
          <w:lang w:val="en-US"/>
        </w:rPr>
        <w:t xml:space="preserve">the </w:t>
      </w:r>
      <w:r w:rsidR="0032343A">
        <w:rPr>
          <w:lang w:val="en-US"/>
        </w:rPr>
        <w:t>objective</w:t>
      </w:r>
      <w:r w:rsidR="00B65C92">
        <w:rPr>
          <w:lang w:val="en-US"/>
        </w:rPr>
        <w:t xml:space="preserve"> </w:t>
      </w:r>
      <w:r w:rsidR="00C24A4D">
        <w:rPr>
          <w:lang w:val="en-US"/>
        </w:rPr>
        <w:t xml:space="preserve">of the meetings is </w:t>
      </w:r>
      <w:r w:rsidR="00B65C92">
        <w:rPr>
          <w:lang w:val="en-US"/>
        </w:rPr>
        <w:t xml:space="preserve">to </w:t>
      </w:r>
      <w:r w:rsidR="0032343A">
        <w:rPr>
          <w:lang w:val="en-US"/>
        </w:rPr>
        <w:t>evaluate the of defined</w:t>
      </w:r>
      <w:r w:rsidR="00B65C92">
        <w:t xml:space="preserve"> policy instruments </w:t>
      </w:r>
      <w:r w:rsidR="00B65C92">
        <w:rPr>
          <w:lang w:val="en-US"/>
        </w:rPr>
        <w:t xml:space="preserve">towards </w:t>
      </w:r>
      <w:r w:rsidR="00B65C92" w:rsidRPr="008A47AF">
        <w:rPr>
          <w:lang w:val="en-US"/>
        </w:rPr>
        <w:t>increasing the production of legumes in Europe</w:t>
      </w:r>
      <w:r w:rsidR="0032343A">
        <w:rPr>
          <w:lang w:val="en-US"/>
        </w:rPr>
        <w:t xml:space="preserve">. </w:t>
      </w:r>
      <w:r w:rsidR="00B65C92">
        <w:rPr>
          <w:lang w:val="en-US"/>
        </w:rPr>
        <w:t xml:space="preserve"> </w:t>
      </w:r>
      <w:r w:rsidR="002A1938" w:rsidRPr="000539C1">
        <w:t xml:space="preserve">Different approaches have been used to </w:t>
      </w:r>
      <w:r w:rsidR="002A1938">
        <w:t xml:space="preserve">collect and to </w:t>
      </w:r>
      <w:r w:rsidR="002A1938" w:rsidRPr="000539C1">
        <w:t xml:space="preserve">validate the results of the task T4.4 presented </w:t>
      </w:r>
      <w:r w:rsidR="002A1938">
        <w:t>in this document. T</w:t>
      </w:r>
      <w:r w:rsidR="002A1938" w:rsidRPr="000539C1">
        <w:t xml:space="preserve">he main </w:t>
      </w:r>
      <w:r w:rsidR="002A1938" w:rsidRPr="00232002">
        <w:t>contribution</w:t>
      </w:r>
      <w:r w:rsidR="002A1938" w:rsidRPr="000539C1">
        <w:t xml:space="preserve"> </w:t>
      </w:r>
      <w:r w:rsidR="002A1938">
        <w:t>comes</w:t>
      </w:r>
      <w:r w:rsidR="002A1938" w:rsidRPr="000539C1">
        <w:t xml:space="preserve"> from the</w:t>
      </w:r>
      <w:r w:rsidR="002A1938">
        <w:t xml:space="preserve"> preliminary results of consultations with experts during the rounds workshops under the task</w:t>
      </w:r>
      <w:r w:rsidR="002A1938" w:rsidRPr="000539C1">
        <w:t xml:space="preserve"> T4.1</w:t>
      </w:r>
      <w:r w:rsidR="002A1938">
        <w:t xml:space="preserve"> and</w:t>
      </w:r>
      <w:r w:rsidR="002A1938" w:rsidRPr="000539C1">
        <w:t xml:space="preserve"> T4.2</w:t>
      </w:r>
      <w:r w:rsidR="002A1938">
        <w:t xml:space="preserve">. </w:t>
      </w:r>
      <w:r w:rsidR="0032343A">
        <w:t>At the same time,</w:t>
      </w:r>
      <w:r w:rsidR="002A1938">
        <w:t xml:space="preserve"> research on existing literature, in T4.1, has enabled us to analyse the impact of policies affecting legumes and to perform a diagnostic of current policies </w:t>
      </w:r>
      <w:proofErr w:type="gramStart"/>
      <w:r w:rsidR="002A1938">
        <w:t>in order to</w:t>
      </w:r>
      <w:proofErr w:type="gramEnd"/>
      <w:r w:rsidR="002A1938">
        <w:t xml:space="preserve"> identify emerging policy needs. </w:t>
      </w:r>
      <w:r w:rsidR="002A1938" w:rsidRPr="00263D94">
        <w:t xml:space="preserve">Proposals for instruments and </w:t>
      </w:r>
      <w:r w:rsidR="002A1938">
        <w:t>best practices</w:t>
      </w:r>
      <w:r w:rsidR="002A1938" w:rsidRPr="00263D94">
        <w:t xml:space="preserve"> were also sketched out to enable emerging policy developments such as the</w:t>
      </w:r>
      <w:r w:rsidR="002A1938">
        <w:t xml:space="preserve"> CAP post 2020, the</w:t>
      </w:r>
      <w:r w:rsidR="002A1938" w:rsidRPr="00263D94">
        <w:t xml:space="preserve"> Farm to Fork Strategy and other elements of the European Green deal (</w:t>
      </w:r>
      <w:proofErr w:type="spellStart"/>
      <w:r w:rsidR="002A1938" w:rsidRPr="00263D94">
        <w:t>e.g</w:t>
      </w:r>
      <w:proofErr w:type="spellEnd"/>
      <w:r w:rsidR="002A1938" w:rsidRPr="00263D94">
        <w:t xml:space="preserve"> EU Biodiversity strategy for 2030) to support the mainstreaming of legume production across the EU</w:t>
      </w:r>
      <w:r w:rsidR="002A1938">
        <w:t xml:space="preserve">. </w:t>
      </w:r>
    </w:p>
    <w:p w14:paraId="593E6453" w14:textId="77777777" w:rsidR="0032343A" w:rsidRDefault="002A1938" w:rsidP="004D7FDA">
      <w:pPr>
        <w:spacing w:line="276" w:lineRule="auto"/>
        <w:jc w:val="both"/>
        <w:rPr>
          <w:lang w:val="en-US"/>
        </w:rPr>
      </w:pPr>
      <w:r>
        <w:t xml:space="preserve">The </w:t>
      </w:r>
      <w:r w:rsidRPr="000539C1">
        <w:rPr>
          <w:lang w:val="en-US"/>
        </w:rPr>
        <w:t>information</w:t>
      </w:r>
      <w:r>
        <w:rPr>
          <w:lang w:val="en-US"/>
        </w:rPr>
        <w:t xml:space="preserve"> gathered was also integrated </w:t>
      </w:r>
      <w:r w:rsidRPr="000539C1">
        <w:rPr>
          <w:lang w:val="en-US"/>
        </w:rPr>
        <w:t>with</w:t>
      </w:r>
      <w:r>
        <w:rPr>
          <w:lang w:val="en-US"/>
        </w:rPr>
        <w:t xml:space="preserve"> the results from</w:t>
      </w:r>
      <w:r w:rsidRPr="000539C1">
        <w:rPr>
          <w:lang w:val="en-US"/>
        </w:rPr>
        <w:t xml:space="preserve"> the webinar number 7</w:t>
      </w:r>
      <w:r w:rsidRPr="005D3439">
        <w:rPr>
          <w:lang w:val="en-US"/>
        </w:rPr>
        <w:t xml:space="preserve"> </w:t>
      </w:r>
      <w:r>
        <w:rPr>
          <w:lang w:val="en-US"/>
        </w:rPr>
        <w:t>(</w:t>
      </w:r>
      <w:r w:rsidRPr="000539C1">
        <w:rPr>
          <w:lang w:val="en-US"/>
        </w:rPr>
        <w:t>on policy</w:t>
      </w:r>
      <w:r>
        <w:rPr>
          <w:lang w:val="en-US"/>
        </w:rPr>
        <w:t>). The webinar allowed to further</w:t>
      </w:r>
      <w:r w:rsidRPr="000539C1">
        <w:rPr>
          <w:lang w:val="en-US"/>
        </w:rPr>
        <w:t xml:space="preserve"> identify and analyze</w:t>
      </w:r>
      <w:r w:rsidRPr="005D3439">
        <w:rPr>
          <w:lang w:val="en-US"/>
        </w:rPr>
        <w:t xml:space="preserve"> </w:t>
      </w:r>
      <w:r w:rsidRPr="000539C1">
        <w:rPr>
          <w:lang w:val="en-US"/>
        </w:rPr>
        <w:t xml:space="preserve">the existence of certain policy needs at national level that explain the heterogeneity </w:t>
      </w:r>
      <w:r>
        <w:rPr>
          <w:lang w:val="en-US"/>
        </w:rPr>
        <w:t xml:space="preserve">of </w:t>
      </w:r>
      <w:r w:rsidRPr="000539C1">
        <w:rPr>
          <w:lang w:val="en-US"/>
        </w:rPr>
        <w:t xml:space="preserve">conditions </w:t>
      </w:r>
      <w:r>
        <w:rPr>
          <w:lang w:val="en-US"/>
        </w:rPr>
        <w:t>across the EU</w:t>
      </w:r>
      <w:r w:rsidRPr="000539C1">
        <w:rPr>
          <w:lang w:val="en-US"/>
        </w:rPr>
        <w:t xml:space="preserve"> in the context of legumes.</w:t>
      </w:r>
      <w:r w:rsidRPr="005D3439">
        <w:rPr>
          <w:lang w:val="en-US"/>
        </w:rPr>
        <w:t xml:space="preserve"> </w:t>
      </w:r>
    </w:p>
    <w:p w14:paraId="70AE2BF4" w14:textId="4D907A94" w:rsidR="002A1938" w:rsidRDefault="002A1938" w:rsidP="004D7FDA">
      <w:pPr>
        <w:spacing w:line="276" w:lineRule="auto"/>
        <w:jc w:val="both"/>
      </w:pPr>
      <w:r>
        <w:t xml:space="preserve">To conclude, the results </w:t>
      </w:r>
      <w:r w:rsidR="0032343A">
        <w:t>presented are built</w:t>
      </w:r>
      <w:r>
        <w:t xml:space="preserve"> </w:t>
      </w:r>
      <w:r w:rsidR="0032343A">
        <w:t xml:space="preserve">also </w:t>
      </w:r>
      <w:r>
        <w:t>on the output of several WPs in the project, through the analysis of their deliverables and notes taken at meetings and internal workshops.</w:t>
      </w:r>
    </w:p>
    <w:p w14:paraId="0FB56F76" w14:textId="77777777" w:rsidR="004D7FDA" w:rsidRPr="0059687C" w:rsidRDefault="004D7FDA" w:rsidP="004D7FDA">
      <w:pPr>
        <w:spacing w:line="276" w:lineRule="auto"/>
        <w:jc w:val="both"/>
      </w:pPr>
    </w:p>
    <w:p w14:paraId="4310949B" w14:textId="77777777" w:rsidR="00F31B5F" w:rsidRDefault="00F31B5F">
      <w:pPr>
        <w:rPr>
          <w:rFonts w:ascii="Arial" w:eastAsiaTheme="majorEastAsia" w:hAnsi="Arial" w:cstheme="majorBidi"/>
          <w:b/>
          <w:sz w:val="24"/>
          <w:szCs w:val="32"/>
          <w:lang w:val="fr-FR"/>
        </w:rPr>
      </w:pPr>
      <w:bookmarkStart w:id="8" w:name="_Toc73007307"/>
      <w:bookmarkStart w:id="9" w:name="_Toc73007325"/>
      <w:bookmarkStart w:id="10" w:name="_Toc73007373"/>
      <w:r>
        <w:br w:type="page"/>
      </w:r>
    </w:p>
    <w:p w14:paraId="1B082691" w14:textId="08C68608" w:rsidR="004D7FDA" w:rsidRDefault="00E90493" w:rsidP="004D7FDA">
      <w:pPr>
        <w:pStyle w:val="Titolo1"/>
        <w:spacing w:line="276" w:lineRule="auto"/>
      </w:pPr>
      <w:proofErr w:type="spellStart"/>
      <w:r w:rsidRPr="004D7FDA">
        <w:lastRenderedPageBreak/>
        <w:t>Third</w:t>
      </w:r>
      <w:proofErr w:type="spellEnd"/>
      <w:r w:rsidRPr="004D7FDA">
        <w:t xml:space="preserve"> round of workshops</w:t>
      </w:r>
      <w:bookmarkEnd w:id="8"/>
      <w:bookmarkEnd w:id="9"/>
      <w:bookmarkEnd w:id="10"/>
    </w:p>
    <w:p w14:paraId="449A205F" w14:textId="34D4BF53" w:rsidR="007A0B48" w:rsidRPr="0032343A" w:rsidRDefault="0032343A" w:rsidP="0032343A">
      <w:pPr>
        <w:jc w:val="both"/>
        <w:rPr>
          <w:lang w:val="en-US"/>
        </w:rPr>
      </w:pPr>
      <w:r>
        <w:rPr>
          <w:lang w:val="en-US"/>
        </w:rPr>
        <w:t>T</w:t>
      </w:r>
      <w:r w:rsidRPr="005A1B4E">
        <w:rPr>
          <w:lang w:val="en-US"/>
        </w:rPr>
        <w:t xml:space="preserve">he </w:t>
      </w:r>
      <w:r>
        <w:rPr>
          <w:lang w:val="en-US"/>
        </w:rPr>
        <w:t xml:space="preserve">task T4.4. developed through </w:t>
      </w:r>
      <w:r w:rsidR="00C21BCF">
        <w:rPr>
          <w:lang w:val="en-US"/>
        </w:rPr>
        <w:t xml:space="preserve">a series of </w:t>
      </w:r>
      <w:r>
        <w:rPr>
          <w:lang w:val="en-US"/>
        </w:rPr>
        <w:t xml:space="preserve">workshops which </w:t>
      </w:r>
      <w:r w:rsidRPr="005A1B4E">
        <w:rPr>
          <w:lang w:val="en-US"/>
        </w:rPr>
        <w:t xml:space="preserve">objective was to identify good practices </w:t>
      </w:r>
      <w:r>
        <w:rPr>
          <w:lang w:val="en-US"/>
        </w:rPr>
        <w:t>and indications for the improved design of policy instruments</w:t>
      </w:r>
      <w:r w:rsidRPr="005A1B4E">
        <w:rPr>
          <w:lang w:val="en-US"/>
        </w:rPr>
        <w:t xml:space="preserve">. Feedback </w:t>
      </w:r>
      <w:r>
        <w:rPr>
          <w:lang w:val="en-US"/>
        </w:rPr>
        <w:t xml:space="preserve">was </w:t>
      </w:r>
      <w:r w:rsidRPr="005A1B4E">
        <w:rPr>
          <w:lang w:val="en-US"/>
        </w:rPr>
        <w:t xml:space="preserve">gathered at the workshops regarding the practicability of the proposed measures and candidate implementation pathways. Attention </w:t>
      </w:r>
      <w:r>
        <w:rPr>
          <w:lang w:val="en-US"/>
        </w:rPr>
        <w:t xml:space="preserve">was </w:t>
      </w:r>
      <w:r w:rsidRPr="005A1B4E">
        <w:rPr>
          <w:lang w:val="en-US"/>
        </w:rPr>
        <w:t>particularly given to Common Agricultural Policy (CAP), EU Strategy for Protein Crops (EC, 2019), Farm to Fork Strategy and other elements of the European Green deal (e.g., EU Biodiversity strategy for 2030)</w:t>
      </w:r>
      <w:r>
        <w:rPr>
          <w:lang w:val="en-US"/>
        </w:rPr>
        <w:t xml:space="preserve"> (EC, 2020b). Moreover, </w:t>
      </w:r>
      <w:r>
        <w:t>t</w:t>
      </w:r>
      <w:r w:rsidR="002A1938">
        <w:t xml:space="preserve">he inputs collected from the national workshops were validated and combined with a large body of documentation as academic paper and reports from other similar Horizon2020 projects.  </w:t>
      </w:r>
    </w:p>
    <w:p w14:paraId="2C655267" w14:textId="05103028" w:rsidR="0032343A" w:rsidRPr="0032343A" w:rsidRDefault="0032343A" w:rsidP="0032343A">
      <w:pPr>
        <w:spacing w:before="120" w:after="0" w:line="276" w:lineRule="auto"/>
        <w:jc w:val="both"/>
        <w:rPr>
          <w:rFonts w:ascii="Calibri" w:eastAsia="Times New Roman" w:hAnsi="Calibri" w:cs="Arial"/>
          <w:szCs w:val="24"/>
        </w:rPr>
      </w:pPr>
      <w:r w:rsidRPr="00263D94">
        <w:t xml:space="preserve">The outcome of the </w:t>
      </w:r>
      <w:r>
        <w:t>national</w:t>
      </w:r>
      <w:r w:rsidRPr="00263D94">
        <w:t xml:space="preserve"> workshops was then presented to a wider group of stakeholders from across the EU, including representatives from the EU Commission</w:t>
      </w:r>
      <w:r>
        <w:t xml:space="preserve">, in an additional workshop at Eu Level on the </w:t>
      </w:r>
      <w:proofErr w:type="gramStart"/>
      <w:r>
        <w:t>24</w:t>
      </w:r>
      <w:r w:rsidRPr="0032343A">
        <w:rPr>
          <w:vertAlign w:val="superscript"/>
        </w:rPr>
        <w:t>th</w:t>
      </w:r>
      <w:proofErr w:type="gramEnd"/>
      <w:r>
        <w:t xml:space="preserve"> March 2021 </w:t>
      </w:r>
      <w:r>
        <w:rPr>
          <w:lang w:val="en-US"/>
        </w:rPr>
        <w:t>in conjunction with WP5</w:t>
      </w:r>
      <w:r w:rsidRPr="00350B33">
        <w:rPr>
          <w:lang w:val="en-US"/>
        </w:rPr>
        <w:t>.</w:t>
      </w:r>
    </w:p>
    <w:p w14:paraId="451CD238" w14:textId="77777777" w:rsidR="0032343A" w:rsidRDefault="0032343A" w:rsidP="004D7FDA">
      <w:pPr>
        <w:spacing w:line="276" w:lineRule="auto"/>
        <w:jc w:val="both"/>
      </w:pPr>
    </w:p>
    <w:p w14:paraId="0FA6D333" w14:textId="044D821B" w:rsidR="004D7FDA" w:rsidRDefault="00A02C70" w:rsidP="004D7FDA">
      <w:pPr>
        <w:pStyle w:val="Titolo3"/>
        <w:numPr>
          <w:ilvl w:val="1"/>
          <w:numId w:val="2"/>
        </w:numPr>
        <w:spacing w:line="276" w:lineRule="auto"/>
        <w:jc w:val="both"/>
        <w:rPr>
          <w:rFonts w:ascii="Arial" w:hAnsi="Arial" w:cs="Arial"/>
          <w:b/>
          <w:bCs/>
          <w:color w:val="000000" w:themeColor="text1"/>
          <w:sz w:val="21"/>
          <w:szCs w:val="21"/>
          <w:lang w:val="fr-FR"/>
        </w:rPr>
      </w:pPr>
      <w:bookmarkStart w:id="11" w:name="_Toc73007308"/>
      <w:bookmarkStart w:id="12" w:name="_Toc73007326"/>
      <w:bookmarkStart w:id="13" w:name="_Toc73007374"/>
      <w:r w:rsidRPr="004D7FDA">
        <w:rPr>
          <w:rFonts w:ascii="Arial" w:hAnsi="Arial" w:cs="Arial"/>
          <w:b/>
          <w:bCs/>
          <w:color w:val="000000" w:themeColor="text1"/>
          <w:sz w:val="21"/>
          <w:szCs w:val="21"/>
          <w:lang w:val="fr-FR"/>
        </w:rPr>
        <w:t>The National workshops</w:t>
      </w:r>
      <w:bookmarkEnd w:id="11"/>
      <w:bookmarkEnd w:id="12"/>
      <w:bookmarkEnd w:id="13"/>
    </w:p>
    <w:p w14:paraId="6F3121CF" w14:textId="6462DB91" w:rsidR="00BD3210" w:rsidRPr="00E748D8" w:rsidRDefault="00BD3210" w:rsidP="004D7FDA">
      <w:pPr>
        <w:spacing w:line="276" w:lineRule="auto"/>
        <w:jc w:val="both"/>
      </w:pPr>
      <w:r w:rsidRPr="00E748D8">
        <w:t xml:space="preserve">National workshops were held, between March and May 2021, on remote, due to the Covid-19 emergency, in </w:t>
      </w:r>
      <w:r w:rsidR="00C21BCF">
        <w:t xml:space="preserve">Italy, </w:t>
      </w:r>
      <w:r w:rsidRPr="00E748D8">
        <w:t>France, Germany, Latvia (with representatives from Lithuania), and the UK. Due to difficulties, workshops in Denmark and in Portugal were not conducted, but they were replaced by the series of webinars that were organized for the dissemination of the results acquired during the project.</w:t>
      </w:r>
    </w:p>
    <w:p w14:paraId="773E2AEC" w14:textId="6CEC0AFD" w:rsidR="00DF0297" w:rsidRPr="00E748D8" w:rsidRDefault="00A85233" w:rsidP="004D7FDA">
      <w:pPr>
        <w:tabs>
          <w:tab w:val="left" w:pos="900"/>
        </w:tabs>
        <w:spacing w:line="276" w:lineRule="auto"/>
        <w:jc w:val="both"/>
      </w:pPr>
      <w:r w:rsidRPr="00E748D8">
        <w:t xml:space="preserve">A total of </w:t>
      </w:r>
      <w:r w:rsidR="00E748D8" w:rsidRPr="00E748D8">
        <w:t>31</w:t>
      </w:r>
      <w:r w:rsidR="00DF0297" w:rsidRPr="00E748D8">
        <w:t xml:space="preserve"> experts from across the EU were consulted </w:t>
      </w:r>
      <w:r w:rsidR="00E748D8" w:rsidRPr="00E748D8">
        <w:t xml:space="preserve">and the participants were mainly researchers, </w:t>
      </w:r>
      <w:proofErr w:type="gramStart"/>
      <w:r w:rsidR="00E748D8" w:rsidRPr="00E748D8">
        <w:t>producers</w:t>
      </w:r>
      <w:proofErr w:type="gramEnd"/>
      <w:r w:rsidR="00E748D8" w:rsidRPr="00E748D8">
        <w:t xml:space="preserve"> and representatives from Government. </w:t>
      </w:r>
      <w:r w:rsidR="00C6636C">
        <w:t xml:space="preserve"> </w:t>
      </w:r>
      <w:r w:rsidR="0032343A">
        <w:rPr>
          <w:lang w:val="en-US"/>
        </w:rPr>
        <w:t>The group of p</w:t>
      </w:r>
      <w:r w:rsidR="0032343A" w:rsidRPr="00350B33">
        <w:rPr>
          <w:lang w:val="en-US"/>
        </w:rPr>
        <w:t xml:space="preserve">articipants at workshops </w:t>
      </w:r>
      <w:r w:rsidR="00C6636C">
        <w:rPr>
          <w:lang w:val="en-US"/>
        </w:rPr>
        <w:t xml:space="preserve">in T4.4 </w:t>
      </w:r>
      <w:r w:rsidR="0032343A">
        <w:rPr>
          <w:lang w:val="en-US"/>
        </w:rPr>
        <w:t>was</w:t>
      </w:r>
      <w:r w:rsidR="0032343A" w:rsidRPr="00350B33">
        <w:rPr>
          <w:lang w:val="en-US"/>
        </w:rPr>
        <w:t xml:space="preserve"> a mix of experts, </w:t>
      </w:r>
      <w:proofErr w:type="gramStart"/>
      <w:r w:rsidR="0032343A" w:rsidRPr="00350B33">
        <w:rPr>
          <w:lang w:val="en-US"/>
        </w:rPr>
        <w:t>stakeholders</w:t>
      </w:r>
      <w:proofErr w:type="gramEnd"/>
      <w:r w:rsidR="0032343A" w:rsidRPr="00350B33">
        <w:rPr>
          <w:lang w:val="en-US"/>
        </w:rPr>
        <w:t xml:space="preserve"> and policy makers (or their technical staff). It </w:t>
      </w:r>
      <w:r w:rsidR="0032343A">
        <w:rPr>
          <w:lang w:val="en-US"/>
        </w:rPr>
        <w:t>wa</w:t>
      </w:r>
      <w:r w:rsidR="0032343A" w:rsidRPr="00350B33">
        <w:rPr>
          <w:lang w:val="en-US"/>
        </w:rPr>
        <w:t xml:space="preserve">s envisaged that the same group already participating in T4.1 and T4.2 </w:t>
      </w:r>
      <w:r w:rsidR="0032343A">
        <w:rPr>
          <w:lang w:val="en-US"/>
        </w:rPr>
        <w:t>participated also in the last round of workshops</w:t>
      </w:r>
      <w:r w:rsidR="00C21BCF">
        <w:rPr>
          <w:lang w:val="en-US"/>
        </w:rPr>
        <w:t>.</w:t>
      </w:r>
    </w:p>
    <w:p w14:paraId="2701A376" w14:textId="6CBEBF20" w:rsidR="00DF0297" w:rsidRPr="00DF0297" w:rsidRDefault="00DF0297" w:rsidP="004D7FDA">
      <w:pPr>
        <w:pStyle w:val="Didascalia"/>
        <w:spacing w:line="276" w:lineRule="auto"/>
        <w:jc w:val="both"/>
      </w:pPr>
      <w:r w:rsidRPr="00DF0297">
        <w:t xml:space="preserve">Table 1 : </w:t>
      </w:r>
      <w:proofErr w:type="spellStart"/>
      <w:r w:rsidRPr="00DF0297">
        <w:t>Sectoral</w:t>
      </w:r>
      <w:proofErr w:type="spellEnd"/>
      <w:r w:rsidRPr="00DF0297">
        <w:t xml:space="preserve"> </w:t>
      </w:r>
      <w:proofErr w:type="spellStart"/>
      <w:r w:rsidRPr="00DF0297">
        <w:t>representation</w:t>
      </w:r>
      <w:proofErr w:type="spellEnd"/>
      <w:r w:rsidRPr="00DF0297">
        <w:t xml:space="preserve"> at T4.2 Workshops </w:t>
      </w:r>
    </w:p>
    <w:tbl>
      <w:tblPr>
        <w:tblStyle w:val="Tabellagriglia1chiara"/>
        <w:tblW w:w="5000" w:type="pct"/>
        <w:tblLook w:val="06A0" w:firstRow="1" w:lastRow="0" w:firstColumn="1" w:lastColumn="0" w:noHBand="1" w:noVBand="1"/>
      </w:tblPr>
      <w:tblGrid>
        <w:gridCol w:w="1119"/>
        <w:gridCol w:w="1248"/>
        <w:gridCol w:w="1820"/>
        <w:gridCol w:w="1103"/>
        <w:gridCol w:w="1436"/>
        <w:gridCol w:w="1299"/>
        <w:gridCol w:w="1049"/>
      </w:tblGrid>
      <w:tr w:rsidR="00B65C92" w:rsidRPr="00D1055F" w14:paraId="6F6A1DD9" w14:textId="77777777" w:rsidTr="00C21BC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16" w:type="pct"/>
          </w:tcPr>
          <w:p w14:paraId="1473E0ED" w14:textId="77777777" w:rsidR="00B65C92" w:rsidRPr="00D14908" w:rsidRDefault="00B65C92" w:rsidP="004D7FDA">
            <w:pPr>
              <w:spacing w:line="276" w:lineRule="auto"/>
              <w:jc w:val="both"/>
              <w:rPr>
                <w:sz w:val="20"/>
                <w:szCs w:val="20"/>
                <w:lang w:val="en-US"/>
              </w:rPr>
            </w:pPr>
          </w:p>
        </w:tc>
        <w:tc>
          <w:tcPr>
            <w:tcW w:w="687" w:type="pct"/>
          </w:tcPr>
          <w:p w14:paraId="3C88A356" w14:textId="77777777" w:rsidR="00B65C92" w:rsidRPr="00D14908" w:rsidRDefault="00B65C92" w:rsidP="004D7FDA">
            <w:pPr>
              <w:spacing w:line="276" w:lineRule="auto"/>
              <w:jc w:val="both"/>
              <w:cnfStyle w:val="100000000000" w:firstRow="1" w:lastRow="0" w:firstColumn="0" w:lastColumn="0" w:oddVBand="0" w:evenVBand="0" w:oddHBand="0" w:evenHBand="0" w:firstRowFirstColumn="0" w:firstRowLastColumn="0" w:lastRowFirstColumn="0" w:lastRowLastColumn="0"/>
              <w:rPr>
                <w:sz w:val="20"/>
                <w:szCs w:val="20"/>
                <w:lang w:val="en-US"/>
              </w:rPr>
            </w:pPr>
            <w:r w:rsidRPr="00D14908">
              <w:rPr>
                <w:sz w:val="20"/>
                <w:szCs w:val="20"/>
              </w:rPr>
              <w:t>Date</w:t>
            </w:r>
          </w:p>
        </w:tc>
        <w:tc>
          <w:tcPr>
            <w:tcW w:w="1003" w:type="pct"/>
          </w:tcPr>
          <w:p w14:paraId="60EEFFC5" w14:textId="77777777" w:rsidR="00B65C92" w:rsidRPr="00D14908" w:rsidRDefault="00B65C92" w:rsidP="004D7FDA">
            <w:pPr>
              <w:spacing w:line="276" w:lineRule="auto"/>
              <w:jc w:val="both"/>
              <w:cnfStyle w:val="100000000000" w:firstRow="1" w:lastRow="0" w:firstColumn="0" w:lastColumn="0" w:oddVBand="0" w:evenVBand="0" w:oddHBand="0" w:evenHBand="0" w:firstRowFirstColumn="0" w:firstRowLastColumn="0" w:lastRowFirstColumn="0" w:lastRowLastColumn="0"/>
              <w:rPr>
                <w:sz w:val="20"/>
                <w:szCs w:val="20"/>
                <w:lang w:val="en-US"/>
              </w:rPr>
            </w:pPr>
            <w:r w:rsidRPr="00D14908">
              <w:rPr>
                <w:sz w:val="20"/>
                <w:szCs w:val="20"/>
                <w:lang w:val="en-US"/>
              </w:rPr>
              <w:t>No. of attendees</w:t>
            </w:r>
          </w:p>
        </w:tc>
        <w:tc>
          <w:tcPr>
            <w:tcW w:w="608" w:type="pct"/>
          </w:tcPr>
          <w:p w14:paraId="4BD70720" w14:textId="77777777" w:rsidR="00B65C92" w:rsidRPr="00D14908" w:rsidRDefault="00B65C92" w:rsidP="004D7FDA">
            <w:pPr>
              <w:spacing w:line="276" w:lineRule="auto"/>
              <w:jc w:val="both"/>
              <w:cnfStyle w:val="100000000000" w:firstRow="1" w:lastRow="0" w:firstColumn="0" w:lastColumn="0" w:oddVBand="0" w:evenVBand="0" w:oddHBand="0" w:evenHBand="0" w:firstRowFirstColumn="0" w:firstRowLastColumn="0" w:lastRowFirstColumn="0" w:lastRowLastColumn="0"/>
              <w:rPr>
                <w:sz w:val="20"/>
                <w:szCs w:val="20"/>
                <w:lang w:val="en-US"/>
              </w:rPr>
            </w:pPr>
            <w:r w:rsidRPr="00D14908">
              <w:rPr>
                <w:sz w:val="20"/>
                <w:szCs w:val="20"/>
                <w:lang w:val="en-US"/>
              </w:rPr>
              <w:t>Producer</w:t>
            </w:r>
            <w:r>
              <w:rPr>
                <w:sz w:val="20"/>
                <w:szCs w:val="20"/>
                <w:lang w:val="en-US"/>
              </w:rPr>
              <w:t>s</w:t>
            </w:r>
          </w:p>
        </w:tc>
        <w:tc>
          <w:tcPr>
            <w:tcW w:w="791" w:type="pct"/>
          </w:tcPr>
          <w:p w14:paraId="1339394F" w14:textId="77777777" w:rsidR="00B65C92" w:rsidRPr="00D14908" w:rsidRDefault="00B65C92" w:rsidP="004D7FDA">
            <w:pPr>
              <w:spacing w:line="276" w:lineRule="auto"/>
              <w:jc w:val="both"/>
              <w:cnfStyle w:val="100000000000" w:firstRow="1" w:lastRow="0" w:firstColumn="0" w:lastColumn="0" w:oddVBand="0" w:evenVBand="0" w:oddHBand="0" w:evenHBand="0" w:firstRowFirstColumn="0" w:firstRowLastColumn="0" w:lastRowFirstColumn="0" w:lastRowLastColumn="0"/>
              <w:rPr>
                <w:sz w:val="20"/>
                <w:szCs w:val="20"/>
                <w:lang w:val="en-US"/>
              </w:rPr>
            </w:pPr>
            <w:r w:rsidRPr="00D14908">
              <w:rPr>
                <w:sz w:val="20"/>
                <w:szCs w:val="20"/>
                <w:lang w:val="en-US"/>
              </w:rPr>
              <w:t>Government</w:t>
            </w:r>
          </w:p>
        </w:tc>
        <w:tc>
          <w:tcPr>
            <w:tcW w:w="716" w:type="pct"/>
          </w:tcPr>
          <w:p w14:paraId="155847A5" w14:textId="77777777" w:rsidR="00B65C92" w:rsidRPr="00D14908" w:rsidRDefault="00B65C92" w:rsidP="004D7FDA">
            <w:pPr>
              <w:spacing w:line="276" w:lineRule="auto"/>
              <w:jc w:val="both"/>
              <w:cnfStyle w:val="100000000000" w:firstRow="1" w:lastRow="0" w:firstColumn="0" w:lastColumn="0" w:oddVBand="0" w:evenVBand="0" w:oddHBand="0" w:evenHBand="0" w:firstRowFirstColumn="0" w:firstRowLastColumn="0" w:lastRowFirstColumn="0" w:lastRowLastColumn="0"/>
              <w:rPr>
                <w:sz w:val="20"/>
                <w:szCs w:val="20"/>
                <w:lang w:val="en-US"/>
              </w:rPr>
            </w:pPr>
            <w:r w:rsidRPr="00D14908">
              <w:rPr>
                <w:sz w:val="20"/>
                <w:szCs w:val="20"/>
                <w:lang w:val="en-US"/>
              </w:rPr>
              <w:t>Researcher</w:t>
            </w:r>
            <w:r>
              <w:rPr>
                <w:sz w:val="20"/>
                <w:szCs w:val="20"/>
                <w:lang w:val="en-US"/>
              </w:rPr>
              <w:t>s</w:t>
            </w:r>
          </w:p>
        </w:tc>
        <w:tc>
          <w:tcPr>
            <w:tcW w:w="578" w:type="pct"/>
          </w:tcPr>
          <w:p w14:paraId="76C14467" w14:textId="77777777" w:rsidR="00B65C92" w:rsidRPr="00D14908" w:rsidRDefault="00B65C92" w:rsidP="004D7FDA">
            <w:pPr>
              <w:spacing w:line="276" w:lineRule="auto"/>
              <w:jc w:val="both"/>
              <w:cnfStyle w:val="100000000000" w:firstRow="1" w:lastRow="0" w:firstColumn="0" w:lastColumn="0" w:oddVBand="0" w:evenVBand="0" w:oddHBand="0" w:evenHBand="0" w:firstRowFirstColumn="0" w:firstRowLastColumn="0" w:lastRowFirstColumn="0" w:lastRowLastColumn="0"/>
              <w:rPr>
                <w:sz w:val="20"/>
                <w:szCs w:val="20"/>
                <w:lang w:val="en-US"/>
              </w:rPr>
            </w:pPr>
            <w:r w:rsidRPr="00D14908">
              <w:rPr>
                <w:sz w:val="20"/>
                <w:szCs w:val="20"/>
                <w:lang w:val="en-US"/>
              </w:rPr>
              <w:t>Advisors</w:t>
            </w:r>
          </w:p>
        </w:tc>
      </w:tr>
      <w:tr w:rsidR="00B65C92" w:rsidRPr="00D1055F" w14:paraId="6E634EFC" w14:textId="77777777" w:rsidTr="00C21BCF">
        <w:trPr>
          <w:trHeight w:val="283"/>
        </w:trPr>
        <w:tc>
          <w:tcPr>
            <w:cnfStyle w:val="001000000000" w:firstRow="0" w:lastRow="0" w:firstColumn="1" w:lastColumn="0" w:oddVBand="0" w:evenVBand="0" w:oddHBand="0" w:evenHBand="0" w:firstRowFirstColumn="0" w:firstRowLastColumn="0" w:lastRowFirstColumn="0" w:lastRowLastColumn="0"/>
            <w:tcW w:w="616" w:type="pct"/>
          </w:tcPr>
          <w:p w14:paraId="5508068A" w14:textId="77777777" w:rsidR="00B65C92" w:rsidRPr="00D14908" w:rsidRDefault="00B65C92" w:rsidP="004D7FDA">
            <w:pPr>
              <w:spacing w:line="276" w:lineRule="auto"/>
              <w:jc w:val="both"/>
              <w:rPr>
                <w:sz w:val="20"/>
                <w:szCs w:val="20"/>
                <w:lang w:val="en-US"/>
              </w:rPr>
            </w:pPr>
            <w:r w:rsidRPr="00D14908">
              <w:rPr>
                <w:sz w:val="20"/>
                <w:szCs w:val="20"/>
                <w:lang w:val="en-US"/>
              </w:rPr>
              <w:t>Germany</w:t>
            </w:r>
          </w:p>
        </w:tc>
        <w:tc>
          <w:tcPr>
            <w:tcW w:w="687" w:type="pct"/>
          </w:tcPr>
          <w:p w14:paraId="2FEFCDF3" w14:textId="77777777" w:rsidR="00B65C92" w:rsidRPr="00D14908" w:rsidRDefault="00B65C92" w:rsidP="004D7FDA">
            <w:pPr>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40272E">
              <w:rPr>
                <w:sz w:val="20"/>
                <w:szCs w:val="20"/>
              </w:rPr>
              <w:t>7th April</w:t>
            </w:r>
          </w:p>
        </w:tc>
        <w:tc>
          <w:tcPr>
            <w:tcW w:w="1003" w:type="pct"/>
          </w:tcPr>
          <w:p w14:paraId="1DBCB9BF" w14:textId="77777777" w:rsidR="00B65C92" w:rsidRPr="00D14908" w:rsidRDefault="00B65C92" w:rsidP="004D7FDA">
            <w:pPr>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D14908">
              <w:rPr>
                <w:sz w:val="20"/>
                <w:szCs w:val="20"/>
                <w:lang w:val="en-US"/>
              </w:rPr>
              <w:t>8</w:t>
            </w:r>
          </w:p>
        </w:tc>
        <w:tc>
          <w:tcPr>
            <w:tcW w:w="608" w:type="pct"/>
          </w:tcPr>
          <w:p w14:paraId="6C2E9F63" w14:textId="77777777" w:rsidR="00B65C92" w:rsidRPr="00D14908" w:rsidRDefault="00B65C92" w:rsidP="004D7FDA">
            <w:pPr>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D14908">
              <w:rPr>
                <w:sz w:val="20"/>
                <w:szCs w:val="20"/>
                <w:lang w:val="en-US"/>
              </w:rPr>
              <w:t xml:space="preserve"> </w:t>
            </w:r>
          </w:p>
        </w:tc>
        <w:tc>
          <w:tcPr>
            <w:tcW w:w="791" w:type="pct"/>
          </w:tcPr>
          <w:p w14:paraId="53A59259" w14:textId="4735BA84" w:rsidR="00B65C92" w:rsidRPr="00D14908" w:rsidRDefault="00B65C92" w:rsidP="004D7FDA">
            <w:pPr>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D14908">
              <w:rPr>
                <w:sz w:val="20"/>
                <w:szCs w:val="20"/>
                <w:lang w:val="en-US"/>
              </w:rPr>
              <w:t>1</w:t>
            </w:r>
          </w:p>
        </w:tc>
        <w:tc>
          <w:tcPr>
            <w:tcW w:w="716" w:type="pct"/>
          </w:tcPr>
          <w:p w14:paraId="11EC4411" w14:textId="77777777" w:rsidR="00B65C92" w:rsidRPr="00D14908" w:rsidRDefault="00B65C92" w:rsidP="004D7FDA">
            <w:pPr>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D14908">
              <w:rPr>
                <w:sz w:val="20"/>
                <w:szCs w:val="20"/>
                <w:lang w:val="en-US"/>
              </w:rPr>
              <w:t xml:space="preserve">5 </w:t>
            </w:r>
          </w:p>
        </w:tc>
        <w:tc>
          <w:tcPr>
            <w:tcW w:w="578" w:type="pct"/>
          </w:tcPr>
          <w:p w14:paraId="2FFBEA96" w14:textId="056D251F" w:rsidR="00B65C92" w:rsidRPr="00D14908" w:rsidRDefault="00F31B5F" w:rsidP="004D7FDA">
            <w:pPr>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2</w:t>
            </w:r>
          </w:p>
        </w:tc>
      </w:tr>
      <w:tr w:rsidR="00B65C92" w:rsidRPr="00D1055F" w14:paraId="755D72BF" w14:textId="77777777" w:rsidTr="00C21BCF">
        <w:trPr>
          <w:trHeight w:val="283"/>
        </w:trPr>
        <w:tc>
          <w:tcPr>
            <w:cnfStyle w:val="001000000000" w:firstRow="0" w:lastRow="0" w:firstColumn="1" w:lastColumn="0" w:oddVBand="0" w:evenVBand="0" w:oddHBand="0" w:evenHBand="0" w:firstRowFirstColumn="0" w:firstRowLastColumn="0" w:lastRowFirstColumn="0" w:lastRowLastColumn="0"/>
            <w:tcW w:w="616" w:type="pct"/>
          </w:tcPr>
          <w:p w14:paraId="72DA1939" w14:textId="77777777" w:rsidR="00B65C92" w:rsidRPr="00D14908" w:rsidRDefault="00B65C92" w:rsidP="004D7FDA">
            <w:pPr>
              <w:spacing w:line="276" w:lineRule="auto"/>
              <w:jc w:val="both"/>
              <w:rPr>
                <w:sz w:val="20"/>
                <w:szCs w:val="20"/>
                <w:lang w:val="en-US"/>
              </w:rPr>
            </w:pPr>
            <w:r w:rsidRPr="00D14908">
              <w:rPr>
                <w:sz w:val="20"/>
                <w:szCs w:val="20"/>
                <w:lang w:val="en-US"/>
              </w:rPr>
              <w:t>Italy</w:t>
            </w:r>
          </w:p>
        </w:tc>
        <w:tc>
          <w:tcPr>
            <w:tcW w:w="687" w:type="pct"/>
          </w:tcPr>
          <w:p w14:paraId="34068D54" w14:textId="77777777" w:rsidR="00B65C92" w:rsidRPr="00D14908" w:rsidRDefault="00B65C92" w:rsidP="004D7FDA">
            <w:pPr>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40272E">
              <w:rPr>
                <w:sz w:val="20"/>
                <w:szCs w:val="20"/>
              </w:rPr>
              <w:t>2nd March</w:t>
            </w:r>
          </w:p>
        </w:tc>
        <w:tc>
          <w:tcPr>
            <w:tcW w:w="1003" w:type="pct"/>
          </w:tcPr>
          <w:p w14:paraId="7A689F76" w14:textId="77777777" w:rsidR="00B65C92" w:rsidRPr="00D14908" w:rsidRDefault="00B65C92" w:rsidP="004D7FDA">
            <w:pPr>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D14908">
              <w:rPr>
                <w:sz w:val="20"/>
                <w:szCs w:val="20"/>
                <w:lang w:val="en-US"/>
              </w:rPr>
              <w:t>5</w:t>
            </w:r>
          </w:p>
        </w:tc>
        <w:tc>
          <w:tcPr>
            <w:tcW w:w="608" w:type="pct"/>
          </w:tcPr>
          <w:p w14:paraId="1ABA6ACE" w14:textId="77777777" w:rsidR="00B65C92" w:rsidRPr="00D14908" w:rsidRDefault="00B65C92" w:rsidP="004D7FDA">
            <w:pPr>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D14908">
              <w:rPr>
                <w:sz w:val="20"/>
                <w:szCs w:val="20"/>
                <w:lang w:val="en-US"/>
              </w:rPr>
              <w:t>1</w:t>
            </w:r>
          </w:p>
        </w:tc>
        <w:tc>
          <w:tcPr>
            <w:tcW w:w="791" w:type="pct"/>
          </w:tcPr>
          <w:p w14:paraId="7CA01AE7" w14:textId="77777777" w:rsidR="00B65C92" w:rsidRPr="00D14908" w:rsidRDefault="00B65C92" w:rsidP="004D7FDA">
            <w:pPr>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D14908">
              <w:rPr>
                <w:sz w:val="20"/>
                <w:szCs w:val="20"/>
                <w:lang w:val="en-US"/>
              </w:rPr>
              <w:t>1</w:t>
            </w:r>
          </w:p>
        </w:tc>
        <w:tc>
          <w:tcPr>
            <w:tcW w:w="716" w:type="pct"/>
          </w:tcPr>
          <w:p w14:paraId="2535075B" w14:textId="77777777" w:rsidR="00B65C92" w:rsidRPr="00D14908" w:rsidRDefault="00B65C92" w:rsidP="004D7FDA">
            <w:pPr>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D14908">
              <w:rPr>
                <w:sz w:val="20"/>
                <w:szCs w:val="20"/>
                <w:lang w:val="en-US"/>
              </w:rPr>
              <w:t>2</w:t>
            </w:r>
          </w:p>
        </w:tc>
        <w:tc>
          <w:tcPr>
            <w:tcW w:w="578" w:type="pct"/>
          </w:tcPr>
          <w:p w14:paraId="7E67F636" w14:textId="77777777" w:rsidR="00B65C92" w:rsidRPr="00D14908" w:rsidRDefault="00B65C92" w:rsidP="004D7FDA">
            <w:pPr>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D14908">
              <w:rPr>
                <w:sz w:val="20"/>
                <w:szCs w:val="20"/>
                <w:lang w:val="en-US"/>
              </w:rPr>
              <w:t>1</w:t>
            </w:r>
          </w:p>
        </w:tc>
      </w:tr>
      <w:tr w:rsidR="00B65C92" w:rsidRPr="00D1055F" w14:paraId="2ADCA9FD" w14:textId="77777777" w:rsidTr="00C21BCF">
        <w:trPr>
          <w:trHeight w:val="283"/>
        </w:trPr>
        <w:tc>
          <w:tcPr>
            <w:cnfStyle w:val="001000000000" w:firstRow="0" w:lastRow="0" w:firstColumn="1" w:lastColumn="0" w:oddVBand="0" w:evenVBand="0" w:oddHBand="0" w:evenHBand="0" w:firstRowFirstColumn="0" w:firstRowLastColumn="0" w:lastRowFirstColumn="0" w:lastRowLastColumn="0"/>
            <w:tcW w:w="616" w:type="pct"/>
          </w:tcPr>
          <w:p w14:paraId="1D07F06A" w14:textId="77777777" w:rsidR="00B65C92" w:rsidRPr="00D14908" w:rsidRDefault="00B65C92" w:rsidP="004D7FDA">
            <w:pPr>
              <w:spacing w:line="276" w:lineRule="auto"/>
              <w:jc w:val="both"/>
              <w:rPr>
                <w:sz w:val="20"/>
                <w:szCs w:val="20"/>
                <w:lang w:val="en-US"/>
              </w:rPr>
            </w:pPr>
            <w:r w:rsidRPr="00D14908">
              <w:rPr>
                <w:sz w:val="20"/>
                <w:szCs w:val="20"/>
                <w:lang w:val="en-US"/>
              </w:rPr>
              <w:t>UK</w:t>
            </w:r>
          </w:p>
        </w:tc>
        <w:tc>
          <w:tcPr>
            <w:tcW w:w="687" w:type="pct"/>
          </w:tcPr>
          <w:p w14:paraId="549EE30E" w14:textId="77777777" w:rsidR="00B65C92" w:rsidRPr="00D14908" w:rsidRDefault="00B65C92" w:rsidP="004D7FDA">
            <w:pPr>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40272E">
              <w:rPr>
                <w:sz w:val="20"/>
                <w:szCs w:val="20"/>
              </w:rPr>
              <w:t>29th April</w:t>
            </w:r>
          </w:p>
        </w:tc>
        <w:tc>
          <w:tcPr>
            <w:tcW w:w="1003" w:type="pct"/>
          </w:tcPr>
          <w:p w14:paraId="6E79740A" w14:textId="77777777" w:rsidR="00B65C92" w:rsidRPr="00D14908" w:rsidRDefault="00B65C92" w:rsidP="004D7FDA">
            <w:pPr>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D14908">
              <w:rPr>
                <w:sz w:val="20"/>
                <w:szCs w:val="20"/>
                <w:lang w:val="en-US"/>
              </w:rPr>
              <w:t>5</w:t>
            </w:r>
          </w:p>
        </w:tc>
        <w:tc>
          <w:tcPr>
            <w:tcW w:w="608" w:type="pct"/>
          </w:tcPr>
          <w:p w14:paraId="44658950" w14:textId="77777777" w:rsidR="00B65C92" w:rsidRPr="00D14908" w:rsidRDefault="00B65C92" w:rsidP="004D7FDA">
            <w:pPr>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791" w:type="pct"/>
          </w:tcPr>
          <w:p w14:paraId="06518846" w14:textId="77777777" w:rsidR="00B65C92" w:rsidRPr="00D14908" w:rsidRDefault="00B65C92" w:rsidP="004D7FDA">
            <w:pPr>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D14908">
              <w:rPr>
                <w:sz w:val="20"/>
                <w:szCs w:val="20"/>
                <w:lang w:val="en-US"/>
              </w:rPr>
              <w:t>2</w:t>
            </w:r>
          </w:p>
        </w:tc>
        <w:tc>
          <w:tcPr>
            <w:tcW w:w="716" w:type="pct"/>
          </w:tcPr>
          <w:p w14:paraId="00E5A07A" w14:textId="77777777" w:rsidR="00B65C92" w:rsidRPr="00D14908" w:rsidRDefault="00B65C92" w:rsidP="004D7FDA">
            <w:pPr>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D14908">
              <w:rPr>
                <w:sz w:val="20"/>
                <w:szCs w:val="20"/>
                <w:lang w:val="en-US"/>
              </w:rPr>
              <w:t>3</w:t>
            </w:r>
          </w:p>
        </w:tc>
        <w:tc>
          <w:tcPr>
            <w:tcW w:w="578" w:type="pct"/>
          </w:tcPr>
          <w:p w14:paraId="044A20E5" w14:textId="77777777" w:rsidR="00B65C92" w:rsidRPr="00D14908" w:rsidRDefault="00B65C92" w:rsidP="004D7FDA">
            <w:pPr>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B65C92" w:rsidRPr="00D1055F" w14:paraId="649033D1" w14:textId="77777777" w:rsidTr="00C21BCF">
        <w:trPr>
          <w:trHeight w:val="283"/>
        </w:trPr>
        <w:tc>
          <w:tcPr>
            <w:cnfStyle w:val="001000000000" w:firstRow="0" w:lastRow="0" w:firstColumn="1" w:lastColumn="0" w:oddVBand="0" w:evenVBand="0" w:oddHBand="0" w:evenHBand="0" w:firstRowFirstColumn="0" w:firstRowLastColumn="0" w:lastRowFirstColumn="0" w:lastRowLastColumn="0"/>
            <w:tcW w:w="616" w:type="pct"/>
          </w:tcPr>
          <w:p w14:paraId="6E72281B" w14:textId="77777777" w:rsidR="00B65C92" w:rsidRPr="00D14908" w:rsidRDefault="00B65C92" w:rsidP="004D7FDA">
            <w:pPr>
              <w:spacing w:line="276" w:lineRule="auto"/>
              <w:jc w:val="both"/>
              <w:rPr>
                <w:sz w:val="20"/>
                <w:szCs w:val="20"/>
                <w:lang w:val="en-US"/>
              </w:rPr>
            </w:pPr>
            <w:r w:rsidRPr="00D14908">
              <w:rPr>
                <w:sz w:val="20"/>
                <w:szCs w:val="20"/>
                <w:lang w:val="en-US"/>
              </w:rPr>
              <w:t>France</w:t>
            </w:r>
          </w:p>
        </w:tc>
        <w:tc>
          <w:tcPr>
            <w:tcW w:w="687" w:type="pct"/>
          </w:tcPr>
          <w:p w14:paraId="2C798284" w14:textId="77777777" w:rsidR="00B65C92" w:rsidRPr="00D14908" w:rsidRDefault="00B65C92" w:rsidP="004D7FDA">
            <w:pPr>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40272E">
              <w:rPr>
                <w:sz w:val="20"/>
                <w:szCs w:val="20"/>
              </w:rPr>
              <w:t>30th April</w:t>
            </w:r>
          </w:p>
        </w:tc>
        <w:tc>
          <w:tcPr>
            <w:tcW w:w="1003" w:type="pct"/>
          </w:tcPr>
          <w:p w14:paraId="4C90D6FF" w14:textId="77777777" w:rsidR="00B65C92" w:rsidRPr="00D14908" w:rsidRDefault="00B65C92" w:rsidP="004D7FDA">
            <w:pPr>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D14908">
              <w:rPr>
                <w:sz w:val="20"/>
                <w:szCs w:val="20"/>
                <w:lang w:val="en-US"/>
              </w:rPr>
              <w:t>4</w:t>
            </w:r>
          </w:p>
        </w:tc>
        <w:tc>
          <w:tcPr>
            <w:tcW w:w="608" w:type="pct"/>
          </w:tcPr>
          <w:p w14:paraId="6B94D4B1" w14:textId="77777777" w:rsidR="00B65C92" w:rsidRPr="00D14908" w:rsidRDefault="00B65C92" w:rsidP="004D7FDA">
            <w:pPr>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791" w:type="pct"/>
          </w:tcPr>
          <w:p w14:paraId="47B08542" w14:textId="77777777" w:rsidR="00B65C92" w:rsidRPr="00D14908" w:rsidRDefault="00B65C92" w:rsidP="004D7FDA">
            <w:pPr>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D14908">
              <w:rPr>
                <w:sz w:val="20"/>
                <w:szCs w:val="20"/>
                <w:lang w:val="en-US"/>
              </w:rPr>
              <w:t>1</w:t>
            </w:r>
          </w:p>
        </w:tc>
        <w:tc>
          <w:tcPr>
            <w:tcW w:w="716" w:type="pct"/>
          </w:tcPr>
          <w:p w14:paraId="59F511A9" w14:textId="77777777" w:rsidR="00B65C92" w:rsidRPr="00D14908" w:rsidRDefault="00B65C92" w:rsidP="004D7FDA">
            <w:pPr>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D14908">
              <w:rPr>
                <w:sz w:val="20"/>
                <w:szCs w:val="20"/>
                <w:lang w:val="en-US"/>
              </w:rPr>
              <w:t>2</w:t>
            </w:r>
          </w:p>
        </w:tc>
        <w:tc>
          <w:tcPr>
            <w:tcW w:w="578" w:type="pct"/>
          </w:tcPr>
          <w:p w14:paraId="29B374AF" w14:textId="77777777" w:rsidR="00B65C92" w:rsidRPr="00D14908" w:rsidRDefault="00B65C92" w:rsidP="004D7FDA">
            <w:pPr>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D14908">
              <w:rPr>
                <w:sz w:val="20"/>
                <w:szCs w:val="20"/>
                <w:lang w:val="en-US"/>
              </w:rPr>
              <w:t>1</w:t>
            </w:r>
          </w:p>
        </w:tc>
      </w:tr>
      <w:tr w:rsidR="00B65C92" w:rsidRPr="000539C1" w14:paraId="63228738" w14:textId="77777777" w:rsidTr="00C21BCF">
        <w:tblPrEx>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616" w:type="pct"/>
          </w:tcPr>
          <w:p w14:paraId="0B20B564" w14:textId="77777777" w:rsidR="00B65C92" w:rsidRPr="000539C1" w:rsidRDefault="00B65C92" w:rsidP="004D7FDA">
            <w:pPr>
              <w:spacing w:line="276" w:lineRule="auto"/>
              <w:jc w:val="both"/>
              <w:rPr>
                <w:sz w:val="20"/>
                <w:szCs w:val="20"/>
                <w:lang w:val="en-US"/>
              </w:rPr>
            </w:pPr>
            <w:r w:rsidRPr="000539C1">
              <w:rPr>
                <w:sz w:val="20"/>
                <w:szCs w:val="20"/>
                <w:lang w:val="en-US"/>
              </w:rPr>
              <w:t>Lithuania</w:t>
            </w:r>
          </w:p>
        </w:tc>
        <w:tc>
          <w:tcPr>
            <w:tcW w:w="687" w:type="pct"/>
          </w:tcPr>
          <w:p w14:paraId="00DB765A" w14:textId="77777777" w:rsidR="00B65C92" w:rsidRPr="000539C1" w:rsidRDefault="00B65C92" w:rsidP="004D7FDA">
            <w:pPr>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40272E">
              <w:rPr>
                <w:sz w:val="20"/>
                <w:szCs w:val="20"/>
              </w:rPr>
              <w:t>29th April</w:t>
            </w:r>
          </w:p>
        </w:tc>
        <w:tc>
          <w:tcPr>
            <w:tcW w:w="1003" w:type="pct"/>
          </w:tcPr>
          <w:p w14:paraId="7E5816EF" w14:textId="77777777" w:rsidR="00B65C92" w:rsidRPr="000539C1" w:rsidRDefault="00B65C92" w:rsidP="004D7FDA">
            <w:pPr>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40272E">
              <w:rPr>
                <w:sz w:val="20"/>
                <w:szCs w:val="20"/>
                <w:lang w:val="en-US"/>
              </w:rPr>
              <w:t>9</w:t>
            </w:r>
          </w:p>
        </w:tc>
        <w:tc>
          <w:tcPr>
            <w:tcW w:w="608" w:type="pct"/>
          </w:tcPr>
          <w:p w14:paraId="1474D087" w14:textId="77777777" w:rsidR="00B65C92" w:rsidRPr="000539C1" w:rsidRDefault="00B65C92" w:rsidP="004D7FDA">
            <w:pPr>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40272E">
              <w:rPr>
                <w:sz w:val="20"/>
                <w:szCs w:val="20"/>
                <w:lang w:val="en-US"/>
              </w:rPr>
              <w:t>1</w:t>
            </w:r>
          </w:p>
        </w:tc>
        <w:tc>
          <w:tcPr>
            <w:tcW w:w="791" w:type="pct"/>
          </w:tcPr>
          <w:p w14:paraId="60709A3E" w14:textId="77777777" w:rsidR="00B65C92" w:rsidRPr="000539C1" w:rsidRDefault="00B65C92" w:rsidP="004D7FDA">
            <w:pPr>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40272E">
              <w:rPr>
                <w:sz w:val="20"/>
                <w:szCs w:val="20"/>
                <w:lang w:val="en-US"/>
              </w:rPr>
              <w:t>2</w:t>
            </w:r>
          </w:p>
        </w:tc>
        <w:tc>
          <w:tcPr>
            <w:tcW w:w="716" w:type="pct"/>
          </w:tcPr>
          <w:p w14:paraId="5ADA1623" w14:textId="77777777" w:rsidR="00B65C92" w:rsidRPr="000539C1" w:rsidRDefault="00B65C92" w:rsidP="004D7FDA">
            <w:pPr>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40272E">
              <w:rPr>
                <w:sz w:val="20"/>
                <w:szCs w:val="20"/>
                <w:lang w:val="en-US"/>
              </w:rPr>
              <w:t>5</w:t>
            </w:r>
          </w:p>
        </w:tc>
        <w:tc>
          <w:tcPr>
            <w:tcW w:w="578" w:type="pct"/>
          </w:tcPr>
          <w:p w14:paraId="7B901FD7" w14:textId="77777777" w:rsidR="00B65C92" w:rsidRPr="000539C1" w:rsidRDefault="00B65C92" w:rsidP="004D7FDA">
            <w:pPr>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40272E">
              <w:rPr>
                <w:sz w:val="20"/>
                <w:szCs w:val="20"/>
                <w:lang w:val="en-US"/>
              </w:rPr>
              <w:t>1</w:t>
            </w:r>
          </w:p>
        </w:tc>
      </w:tr>
    </w:tbl>
    <w:p w14:paraId="418B38B3" w14:textId="3C6334C0" w:rsidR="0027369A" w:rsidRPr="000C1B91" w:rsidRDefault="004F4772" w:rsidP="004D7FDA">
      <w:pPr>
        <w:pStyle w:val="Titolo3"/>
        <w:spacing w:line="276" w:lineRule="auto"/>
        <w:jc w:val="both"/>
        <w:rPr>
          <w:rFonts w:ascii="Arial" w:eastAsiaTheme="minorHAnsi" w:hAnsi="Arial" w:cs="Arial"/>
          <w:color w:val="000000"/>
          <w:szCs w:val="26"/>
        </w:rPr>
      </w:pPr>
      <w:r w:rsidRPr="000C1B91">
        <w:rPr>
          <w:rFonts w:ascii="Arial" w:eastAsiaTheme="minorHAnsi" w:hAnsi="Arial" w:cs="Arial"/>
          <w:color w:val="000000"/>
          <w:szCs w:val="26"/>
        </w:rPr>
        <w:fldChar w:fldCharType="begin"/>
      </w:r>
      <w:r w:rsidRPr="000C1B91">
        <w:rPr>
          <w:rFonts w:ascii="Arial" w:eastAsiaTheme="minorHAnsi" w:hAnsi="Arial" w:cs="Arial"/>
          <w:color w:val="000000"/>
          <w:szCs w:val="26"/>
        </w:rPr>
        <w:instrText xml:space="preserve"> XE "</w:instrText>
      </w:r>
      <w:r w:rsidRPr="009414F9">
        <w:rPr>
          <w:rFonts w:ascii="Arial" w:eastAsiaTheme="minorHAnsi" w:hAnsi="Arial" w:cs="Arial"/>
          <w:color w:val="000000"/>
          <w:szCs w:val="26"/>
        </w:rPr>
        <w:instrText>2.2 Interactive Procedure</w:instrText>
      </w:r>
      <w:r w:rsidRPr="000C1B91">
        <w:rPr>
          <w:rFonts w:ascii="Arial" w:eastAsiaTheme="minorHAnsi" w:hAnsi="Arial" w:cs="Arial"/>
          <w:color w:val="000000"/>
          <w:szCs w:val="26"/>
        </w:rPr>
        <w:instrText xml:space="preserve">" </w:instrText>
      </w:r>
      <w:r w:rsidRPr="000C1B91">
        <w:rPr>
          <w:rFonts w:ascii="Arial" w:eastAsiaTheme="minorHAnsi" w:hAnsi="Arial" w:cs="Arial"/>
          <w:color w:val="000000"/>
          <w:szCs w:val="26"/>
        </w:rPr>
        <w:fldChar w:fldCharType="end"/>
      </w:r>
    </w:p>
    <w:p w14:paraId="0D78E95C" w14:textId="6D884989" w:rsidR="006D2B33" w:rsidRPr="006D2B33" w:rsidRDefault="00E90493" w:rsidP="004D7FDA">
      <w:pPr>
        <w:spacing w:before="120" w:after="0" w:line="276" w:lineRule="auto"/>
        <w:contextualSpacing/>
        <w:jc w:val="both"/>
        <w:rPr>
          <w:rFonts w:ascii="Calibri" w:eastAsia="Times New Roman" w:hAnsi="Calibri" w:cs="Times New Roman"/>
          <w:szCs w:val="24"/>
          <w:lang w:val="en-US"/>
        </w:rPr>
      </w:pPr>
      <w:r>
        <w:rPr>
          <w:lang w:val="en-US"/>
        </w:rPr>
        <w:t>The sessions started with</w:t>
      </w:r>
      <w:r w:rsidR="006D2B33" w:rsidRPr="006D2B33">
        <w:rPr>
          <w:lang w:val="en-US"/>
        </w:rPr>
        <w:t xml:space="preserve"> general presentation of the project and </w:t>
      </w:r>
      <w:r w:rsidR="00C6636C">
        <w:rPr>
          <w:lang w:val="en-US"/>
        </w:rPr>
        <w:t xml:space="preserve">with </w:t>
      </w:r>
      <w:r w:rsidR="006D2B33" w:rsidRPr="006D2B33">
        <w:rPr>
          <w:lang w:val="en-US"/>
        </w:rPr>
        <w:t>an overview of general policy needs in the context of legumes.</w:t>
      </w:r>
      <w:r w:rsidR="006D2B33">
        <w:rPr>
          <w:lang w:val="en-US"/>
        </w:rPr>
        <w:t xml:space="preserve"> </w:t>
      </w:r>
      <w:proofErr w:type="gramStart"/>
      <w:r w:rsidR="006D2B33">
        <w:rPr>
          <w:lang w:val="en-US"/>
        </w:rPr>
        <w:t>In particular, some</w:t>
      </w:r>
      <w:proofErr w:type="gramEnd"/>
      <w:r w:rsidR="006D2B33">
        <w:rPr>
          <w:lang w:val="en-US"/>
        </w:rPr>
        <w:t xml:space="preserve"> insights were introduced from </w:t>
      </w:r>
      <w:r w:rsidR="006D2B33" w:rsidRPr="00CC3D64">
        <w:rPr>
          <w:rFonts w:ascii="Calibri" w:eastAsia="Times New Roman" w:hAnsi="Calibri" w:cs="Times New Roman"/>
          <w:szCs w:val="24"/>
          <w:lang w:val="en-US"/>
        </w:rPr>
        <w:t>WP1, W</w:t>
      </w:r>
      <w:r w:rsidR="006D2B33">
        <w:rPr>
          <w:rFonts w:ascii="Calibri" w:eastAsia="Times New Roman" w:hAnsi="Calibri" w:cs="Times New Roman"/>
          <w:szCs w:val="24"/>
          <w:lang w:val="en-US"/>
        </w:rPr>
        <w:t>P2, WP3 &amp; WP4</w:t>
      </w:r>
      <w:r w:rsidR="006D2B33" w:rsidRPr="00CC3D64">
        <w:rPr>
          <w:rFonts w:ascii="Calibri" w:eastAsia="Times New Roman" w:hAnsi="Calibri" w:cs="Times New Roman"/>
          <w:szCs w:val="24"/>
          <w:lang w:val="en-US"/>
        </w:rPr>
        <w:t xml:space="preserve"> and other H2020 project</w:t>
      </w:r>
      <w:r w:rsidR="006D2B33">
        <w:rPr>
          <w:rFonts w:ascii="Calibri" w:eastAsia="Times New Roman" w:hAnsi="Calibri" w:cs="Times New Roman"/>
          <w:szCs w:val="24"/>
          <w:lang w:val="en-US"/>
        </w:rPr>
        <w:t xml:space="preserve">. </w:t>
      </w:r>
      <w:r w:rsidR="006D2B33" w:rsidRPr="005A1B4E">
        <w:rPr>
          <w:lang w:val="en-US"/>
        </w:rPr>
        <w:t xml:space="preserve"> The session of the workshop was then divided in two</w:t>
      </w:r>
      <w:r w:rsidR="00C6636C">
        <w:rPr>
          <w:lang w:val="en-US"/>
        </w:rPr>
        <w:t xml:space="preserve"> main</w:t>
      </w:r>
      <w:r w:rsidR="006D2B33" w:rsidRPr="005A1B4E">
        <w:rPr>
          <w:lang w:val="en-US"/>
        </w:rPr>
        <w:t xml:space="preserve"> parts:</w:t>
      </w:r>
    </w:p>
    <w:p w14:paraId="79F29765" w14:textId="77777777" w:rsidR="006D2B33" w:rsidRDefault="006D2B33" w:rsidP="004D7FDA">
      <w:pPr>
        <w:spacing w:before="120" w:after="0" w:line="276" w:lineRule="auto"/>
        <w:ind w:left="720"/>
        <w:contextualSpacing/>
        <w:jc w:val="both"/>
        <w:rPr>
          <w:rFonts w:ascii="Calibri" w:eastAsia="Times New Roman" w:hAnsi="Calibri" w:cs="Times New Roman"/>
          <w:szCs w:val="24"/>
          <w:lang w:val="en-US"/>
        </w:rPr>
      </w:pPr>
    </w:p>
    <w:p w14:paraId="4F8A74CF" w14:textId="57CF5728" w:rsidR="006D2B33" w:rsidRPr="007159BE" w:rsidRDefault="006D2B33" w:rsidP="004D7FDA">
      <w:pPr>
        <w:numPr>
          <w:ilvl w:val="0"/>
          <w:numId w:val="10"/>
        </w:numPr>
        <w:spacing w:before="120" w:after="0" w:line="276" w:lineRule="auto"/>
        <w:contextualSpacing/>
        <w:jc w:val="both"/>
        <w:rPr>
          <w:rFonts w:ascii="Calibri" w:eastAsia="Times New Roman" w:hAnsi="Calibri" w:cs="Times New Roman"/>
          <w:szCs w:val="24"/>
          <w:lang w:val="en-US"/>
        </w:rPr>
      </w:pPr>
      <w:r>
        <w:rPr>
          <w:rFonts w:ascii="Calibri" w:eastAsia="Times New Roman" w:hAnsi="Calibri" w:cs="Times New Roman"/>
          <w:szCs w:val="24"/>
          <w:lang w:val="en-US"/>
        </w:rPr>
        <w:t xml:space="preserve">A detailed presentation of the results </w:t>
      </w:r>
      <w:r>
        <w:rPr>
          <w:lang w:val="en-US"/>
        </w:rPr>
        <w:t xml:space="preserve">collected </w:t>
      </w:r>
      <w:r w:rsidRPr="005A1B4E">
        <w:rPr>
          <w:lang w:val="en-US"/>
        </w:rPr>
        <w:t>from previous round of workshops</w:t>
      </w:r>
      <w:r>
        <w:rPr>
          <w:lang w:val="en-US"/>
        </w:rPr>
        <w:t xml:space="preserve"> and elaborated with the aim to encourage the consequent discussion. The presentation was provided by the WP4 leader Unibo. </w:t>
      </w:r>
      <w:r w:rsidR="007159BE">
        <w:rPr>
          <w:rFonts w:ascii="Calibri" w:eastAsia="Times New Roman" w:hAnsi="Calibri" w:cs="Times New Roman"/>
          <w:szCs w:val="24"/>
          <w:lang w:val="en-US"/>
        </w:rPr>
        <w:t xml:space="preserve"> </w:t>
      </w:r>
      <w:r w:rsidRPr="007159BE">
        <w:rPr>
          <w:rFonts w:ascii="Calibri" w:eastAsia="Times New Roman" w:hAnsi="Calibri" w:cs="Times New Roman"/>
          <w:szCs w:val="24"/>
          <w:lang w:val="en-US"/>
        </w:rPr>
        <w:t xml:space="preserve">During the presentation </w:t>
      </w:r>
      <w:r w:rsidRPr="007159BE">
        <w:rPr>
          <w:lang w:val="en-US"/>
        </w:rPr>
        <w:t xml:space="preserve">different policy measures were introduced and proposed according to different policy areas (related to trade, market, production-consumption, and other areas) as a result from the experts’ insights gathered from previous round of national workshops (T4.2). </w:t>
      </w:r>
    </w:p>
    <w:p w14:paraId="373BCA26" w14:textId="2A9C9A19" w:rsidR="00A02C70" w:rsidRPr="004D7FDA" w:rsidRDefault="006D2B33" w:rsidP="004D7FDA">
      <w:pPr>
        <w:pStyle w:val="Paragrafoelenco"/>
        <w:numPr>
          <w:ilvl w:val="0"/>
          <w:numId w:val="10"/>
        </w:numPr>
        <w:spacing w:line="276" w:lineRule="auto"/>
        <w:jc w:val="both"/>
      </w:pPr>
      <w:r w:rsidRPr="00E90493">
        <w:rPr>
          <w:lang w:val="en-US"/>
        </w:rPr>
        <w:lastRenderedPageBreak/>
        <w:t>A general moderated discussion focused on the content of the presentation. The participants’ reflected on the practicability of the policy mix and models proposed, and their perspectives on the identification of policy needs, instruments and intervention pathways associated with emerging policy developments</w:t>
      </w:r>
      <w:r w:rsidR="00E90493">
        <w:t xml:space="preserve">. The discussion was also guided by moderators, and open questions helped gather clear information and suggestions. However, policy related to legumes were not differentiated into food, </w:t>
      </w:r>
      <w:proofErr w:type="gramStart"/>
      <w:r w:rsidR="00E90493">
        <w:t>feed</w:t>
      </w:r>
      <w:proofErr w:type="gramEnd"/>
      <w:r w:rsidR="00E90493">
        <w:t xml:space="preserve"> and oil policies. Each region based their discussion around the category of legume that was most relevant to their context.</w:t>
      </w:r>
    </w:p>
    <w:p w14:paraId="2FB8E38A" w14:textId="2556A57E" w:rsidR="00A02C70" w:rsidRDefault="00A02C70" w:rsidP="004D7FDA">
      <w:pPr>
        <w:pStyle w:val="Titolo3"/>
        <w:numPr>
          <w:ilvl w:val="1"/>
          <w:numId w:val="2"/>
        </w:numPr>
        <w:spacing w:line="276" w:lineRule="auto"/>
        <w:jc w:val="both"/>
        <w:rPr>
          <w:rFonts w:ascii="Arial" w:hAnsi="Arial" w:cs="Arial"/>
          <w:b/>
          <w:bCs/>
          <w:color w:val="000000" w:themeColor="text1"/>
          <w:sz w:val="21"/>
          <w:szCs w:val="21"/>
          <w:lang w:val="fr-FR"/>
        </w:rPr>
      </w:pPr>
      <w:bookmarkStart w:id="14" w:name="_Toc73007309"/>
      <w:bookmarkStart w:id="15" w:name="_Toc73007327"/>
      <w:bookmarkStart w:id="16" w:name="_Toc73007375"/>
      <w:r w:rsidRPr="004D7FDA">
        <w:rPr>
          <w:rFonts w:ascii="Arial" w:hAnsi="Arial" w:cs="Arial"/>
          <w:b/>
          <w:bCs/>
          <w:color w:val="000000" w:themeColor="text1"/>
          <w:sz w:val="21"/>
          <w:szCs w:val="21"/>
          <w:lang w:val="fr-FR"/>
        </w:rPr>
        <w:t>The E</w:t>
      </w:r>
      <w:r w:rsidR="00F31B5F">
        <w:rPr>
          <w:rFonts w:ascii="Arial" w:hAnsi="Arial" w:cs="Arial"/>
          <w:b/>
          <w:bCs/>
          <w:color w:val="000000" w:themeColor="text1"/>
          <w:sz w:val="21"/>
          <w:szCs w:val="21"/>
          <w:lang w:val="fr-FR"/>
        </w:rPr>
        <w:t>U</w:t>
      </w:r>
      <w:r w:rsidRPr="004D7FDA">
        <w:rPr>
          <w:rFonts w:ascii="Arial" w:hAnsi="Arial" w:cs="Arial"/>
          <w:b/>
          <w:bCs/>
          <w:color w:val="000000" w:themeColor="text1"/>
          <w:sz w:val="21"/>
          <w:szCs w:val="21"/>
          <w:lang w:val="fr-FR"/>
        </w:rPr>
        <w:t xml:space="preserve"> </w:t>
      </w:r>
      <w:proofErr w:type="spellStart"/>
      <w:r w:rsidRPr="004D7FDA">
        <w:rPr>
          <w:rFonts w:ascii="Arial" w:hAnsi="Arial" w:cs="Arial"/>
          <w:b/>
          <w:bCs/>
          <w:color w:val="000000" w:themeColor="text1"/>
          <w:sz w:val="21"/>
          <w:szCs w:val="21"/>
          <w:lang w:val="fr-FR"/>
        </w:rPr>
        <w:t>level</w:t>
      </w:r>
      <w:proofErr w:type="spellEnd"/>
      <w:r w:rsidRPr="004D7FDA">
        <w:rPr>
          <w:rFonts w:ascii="Arial" w:hAnsi="Arial" w:cs="Arial"/>
          <w:b/>
          <w:bCs/>
          <w:color w:val="000000" w:themeColor="text1"/>
          <w:sz w:val="21"/>
          <w:szCs w:val="21"/>
          <w:lang w:val="fr-FR"/>
        </w:rPr>
        <w:t xml:space="preserve"> workshop</w:t>
      </w:r>
      <w:bookmarkEnd w:id="14"/>
      <w:bookmarkEnd w:id="15"/>
      <w:bookmarkEnd w:id="16"/>
      <w:r w:rsidRPr="004D7FDA">
        <w:rPr>
          <w:rFonts w:ascii="Arial" w:hAnsi="Arial" w:cs="Arial"/>
          <w:b/>
          <w:bCs/>
          <w:color w:val="000000" w:themeColor="text1"/>
          <w:sz w:val="21"/>
          <w:szCs w:val="21"/>
          <w:lang w:val="fr-FR"/>
        </w:rPr>
        <w:t xml:space="preserve"> </w:t>
      </w:r>
    </w:p>
    <w:p w14:paraId="2ACB17ED" w14:textId="51FA7404" w:rsidR="00A02C70" w:rsidRDefault="00A02C70" w:rsidP="004D7FDA">
      <w:pPr>
        <w:spacing w:line="276" w:lineRule="auto"/>
        <w:jc w:val="both"/>
        <w:rPr>
          <w:lang w:val="en-US"/>
        </w:rPr>
      </w:pPr>
      <w:r>
        <w:t>The EU level workshop was held on 24</w:t>
      </w:r>
      <w:r>
        <w:rPr>
          <w:vertAlign w:val="superscript"/>
        </w:rPr>
        <w:t>th</w:t>
      </w:r>
      <w:r>
        <w:t xml:space="preserve"> of March 2021 and the session was attended by 24 experts and stakeholders from different organizations and institution across the EU. </w:t>
      </w:r>
      <w:r w:rsidRPr="005A1B4E">
        <w:rPr>
          <w:lang w:val="en-US"/>
        </w:rPr>
        <w:t xml:space="preserve">This included representatives from the EU Commission, </w:t>
      </w:r>
      <w:proofErr w:type="spellStart"/>
      <w:r w:rsidRPr="005A1B4E">
        <w:rPr>
          <w:lang w:val="en-US"/>
        </w:rPr>
        <w:t>LegValue</w:t>
      </w:r>
      <w:proofErr w:type="spellEnd"/>
      <w:r w:rsidRPr="005A1B4E">
        <w:rPr>
          <w:lang w:val="en-US"/>
        </w:rPr>
        <w:t xml:space="preserve"> partners, other European projects, Technical Institutes, and attendees of the national workshops. </w:t>
      </w:r>
    </w:p>
    <w:p w14:paraId="4C61B291" w14:textId="77777777" w:rsidR="00A02C70" w:rsidRDefault="00A02C70" w:rsidP="004D7FDA">
      <w:pPr>
        <w:spacing w:line="276" w:lineRule="auto"/>
        <w:jc w:val="both"/>
        <w:rPr>
          <w:lang w:val="en-US"/>
        </w:rPr>
      </w:pPr>
      <w:r>
        <w:rPr>
          <w:lang w:val="en-US"/>
        </w:rPr>
        <w:t xml:space="preserve">The </w:t>
      </w:r>
      <w:r w:rsidRPr="008D0EAE">
        <w:rPr>
          <w:lang w:val="en-US"/>
        </w:rPr>
        <w:t xml:space="preserve">EU workshop was based around a discussion of the summary outputs from previous round of national workshops </w:t>
      </w:r>
      <w:r>
        <w:rPr>
          <w:lang w:val="en-US"/>
        </w:rPr>
        <w:t xml:space="preserve">aiming at gathering more comprehensive perspectives of the policy needs, </w:t>
      </w:r>
      <w:r w:rsidRPr="008D0EAE">
        <w:rPr>
          <w:lang w:val="en-US"/>
        </w:rPr>
        <w:t xml:space="preserve">instruments and intervention pathways which could improve legume production in the EU.  </w:t>
      </w:r>
    </w:p>
    <w:p w14:paraId="2838F863" w14:textId="0817A220" w:rsidR="00B202DD" w:rsidRDefault="00E90493" w:rsidP="00DE6CB2">
      <w:pPr>
        <w:spacing w:line="276" w:lineRule="auto"/>
        <w:jc w:val="both"/>
        <w:rPr>
          <w:lang w:val="en-US"/>
        </w:rPr>
      </w:pPr>
      <w:r>
        <w:t>Four different transition paths were introduced</w:t>
      </w:r>
      <w:r w:rsidR="00A02C70">
        <w:t xml:space="preserve"> during the first part of the session</w:t>
      </w:r>
      <w:r w:rsidR="00DE6CB2">
        <w:t xml:space="preserve"> in the context of WP5</w:t>
      </w:r>
      <w:r>
        <w:t>. The 4 s</w:t>
      </w:r>
      <w:r w:rsidR="00DE6CB2">
        <w:t>c</w:t>
      </w:r>
      <w:r>
        <w:t>enarios</w:t>
      </w:r>
      <w:r w:rsidR="00A02C70">
        <w:t xml:space="preserve"> formed the basis of the</w:t>
      </w:r>
      <w:r w:rsidR="00A02C70" w:rsidRPr="008C4E83">
        <w:t xml:space="preserve"> discussion </w:t>
      </w:r>
      <w:r w:rsidR="00A02C70">
        <w:t>of</w:t>
      </w:r>
      <w:r w:rsidR="00A02C70" w:rsidRPr="008C4E83">
        <w:t xml:space="preserve"> the participants own perspectives of the </w:t>
      </w:r>
      <w:r w:rsidR="00A02C70">
        <w:t xml:space="preserve">specific policy instruments. The stakeholders were invited to reflect on </w:t>
      </w:r>
      <w:r w:rsidR="00A02C70" w:rsidRPr="00DE6CB2">
        <w:rPr>
          <w:lang w:val="en-US"/>
        </w:rPr>
        <w:t xml:space="preserve">the appropriateness and effectiveness of different policy tools for each transition path, uncovering their robustness and effectiveness for the future. </w:t>
      </w:r>
      <w:r w:rsidR="00DE6CB2">
        <w:rPr>
          <w:lang w:val="en-US"/>
        </w:rPr>
        <w:t>The p</w:t>
      </w:r>
      <w:r w:rsidR="00DE6CB2" w:rsidRPr="00DE6CB2">
        <w:rPr>
          <w:lang w:val="en-US"/>
        </w:rPr>
        <w:t>articipants</w:t>
      </w:r>
      <w:r w:rsidR="00A02C70" w:rsidRPr="00DE6CB2">
        <w:rPr>
          <w:lang w:val="en-US"/>
        </w:rPr>
        <w:t xml:space="preserve"> were asked to express their opinion through a Mentimeter survey, on the most suitable instruments proposed based on the scenario presented. </w:t>
      </w:r>
    </w:p>
    <w:p w14:paraId="0DB366D1" w14:textId="77777777" w:rsidR="00F31B5F" w:rsidRPr="00DE6CB2" w:rsidRDefault="00F31B5F" w:rsidP="00DE6CB2">
      <w:pPr>
        <w:spacing w:line="276" w:lineRule="auto"/>
        <w:jc w:val="both"/>
        <w:rPr>
          <w:lang w:val="en-US"/>
        </w:rPr>
      </w:pPr>
    </w:p>
    <w:p w14:paraId="1AE5237E" w14:textId="77777777" w:rsidR="004F0805" w:rsidRDefault="00DF0297" w:rsidP="004D7FDA">
      <w:pPr>
        <w:pStyle w:val="Titolo1"/>
        <w:spacing w:line="276" w:lineRule="auto"/>
      </w:pPr>
      <w:bookmarkStart w:id="17" w:name="_Toc72510199"/>
      <w:bookmarkStart w:id="18" w:name="_Toc72510313"/>
      <w:bookmarkStart w:id="19" w:name="_Toc72510528"/>
      <w:bookmarkStart w:id="20" w:name="_Toc72510992"/>
      <w:bookmarkStart w:id="21" w:name="_Toc73007310"/>
      <w:bookmarkStart w:id="22" w:name="_Toc73007328"/>
      <w:bookmarkStart w:id="23" w:name="_Toc73007376"/>
      <w:proofErr w:type="spellStart"/>
      <w:r>
        <w:t>Results</w:t>
      </w:r>
      <w:bookmarkEnd w:id="17"/>
      <w:bookmarkEnd w:id="18"/>
      <w:bookmarkEnd w:id="19"/>
      <w:bookmarkEnd w:id="20"/>
      <w:bookmarkEnd w:id="21"/>
      <w:bookmarkEnd w:id="22"/>
      <w:bookmarkEnd w:id="23"/>
      <w:proofErr w:type="spellEnd"/>
    </w:p>
    <w:p w14:paraId="1F566CCA" w14:textId="681DB526" w:rsidR="00A02C70" w:rsidRPr="00A142ED" w:rsidRDefault="004F0805" w:rsidP="00C21BCF">
      <w:pPr>
        <w:jc w:val="both"/>
        <w:rPr>
          <w:lang w:val="en-US"/>
        </w:rPr>
      </w:pPr>
      <w:bookmarkStart w:id="24" w:name="_Toc73007311"/>
      <w:bookmarkStart w:id="25" w:name="_Toc73007329"/>
      <w:r w:rsidRPr="004D7FDA">
        <w:rPr>
          <w:lang w:val="en-US"/>
        </w:rPr>
        <w:t>All the results obtained in the II</w:t>
      </w:r>
      <w:r w:rsidR="002A1938" w:rsidRPr="004D7FDA">
        <w:rPr>
          <w:lang w:val="en-US"/>
        </w:rPr>
        <w:t xml:space="preserve">I </w:t>
      </w:r>
      <w:r w:rsidRPr="004D7FDA">
        <w:rPr>
          <w:lang w:val="en-US"/>
        </w:rPr>
        <w:t xml:space="preserve">round of workshops </w:t>
      </w:r>
      <w:r w:rsidR="00A10234" w:rsidRPr="004D7FDA">
        <w:rPr>
          <w:lang w:val="en-US"/>
        </w:rPr>
        <w:t xml:space="preserve">(regional and EU-level) </w:t>
      </w:r>
      <w:r w:rsidRPr="004D7FDA">
        <w:rPr>
          <w:lang w:val="en-US"/>
        </w:rPr>
        <w:t>are presented in more details in the D4.</w:t>
      </w:r>
      <w:r w:rsidR="00D703C7" w:rsidRPr="004D7FDA">
        <w:rPr>
          <w:lang w:val="en-US"/>
        </w:rPr>
        <w:t>4</w:t>
      </w:r>
      <w:r w:rsidR="000A093E" w:rsidRPr="004D7FDA">
        <w:rPr>
          <w:lang w:val="en-US"/>
        </w:rPr>
        <w:t xml:space="preserve"> submitted in Ma</w:t>
      </w:r>
      <w:r w:rsidR="00D703C7" w:rsidRPr="004D7FDA">
        <w:rPr>
          <w:lang w:val="en-US"/>
        </w:rPr>
        <w:t>y</w:t>
      </w:r>
      <w:r w:rsidR="000A093E" w:rsidRPr="004D7FDA">
        <w:rPr>
          <w:lang w:val="en-US"/>
        </w:rPr>
        <w:t xml:space="preserve"> 2021.</w:t>
      </w:r>
      <w:bookmarkEnd w:id="24"/>
      <w:bookmarkEnd w:id="25"/>
      <w:r w:rsidR="0032343A">
        <w:rPr>
          <w:lang w:val="en-US"/>
        </w:rPr>
        <w:t xml:space="preserve"> Before the submission, the</w:t>
      </w:r>
      <w:r w:rsidR="0032343A">
        <w:t xml:space="preserve"> D4.4 has been circulated among </w:t>
      </w:r>
      <w:proofErr w:type="spellStart"/>
      <w:r w:rsidR="0032343A">
        <w:t>LegValue</w:t>
      </w:r>
      <w:proofErr w:type="spellEnd"/>
      <w:r w:rsidR="0032343A">
        <w:t xml:space="preserve"> partners with the aim of collecting further input based on the experience they developed in the context of the project. The process of crossing information from the primary data (participants’ comments and considerations) with documents and stakeholders’ ex post consideration allowed an additional validation of the results obtained</w:t>
      </w:r>
      <w:r w:rsidR="00DE6CB2">
        <w:t xml:space="preserve"> in the WP4.</w:t>
      </w:r>
      <w:r w:rsidR="00C21BCF">
        <w:t xml:space="preserve"> </w:t>
      </w:r>
      <w:r w:rsidR="004F4772" w:rsidRPr="004D7FDA">
        <w:rPr>
          <w:lang w:val="en-US"/>
        </w:rPr>
        <w:fldChar w:fldCharType="begin"/>
      </w:r>
      <w:r w:rsidR="004F4772" w:rsidRPr="004D7FDA">
        <w:rPr>
          <w:lang w:val="en-US"/>
        </w:rPr>
        <w:instrText xml:space="preserve"> XE "3. Results" </w:instrText>
      </w:r>
      <w:r w:rsidR="004F4772" w:rsidRPr="004D7FDA">
        <w:rPr>
          <w:lang w:val="en-US"/>
        </w:rPr>
        <w:fldChar w:fldCharType="end"/>
      </w:r>
      <w:r w:rsidR="00DE6CB2">
        <w:rPr>
          <w:lang w:val="en-US"/>
        </w:rPr>
        <w:t>T</w:t>
      </w:r>
      <w:r w:rsidR="002A1938">
        <w:rPr>
          <w:lang w:val="en-US"/>
        </w:rPr>
        <w:t>he</w:t>
      </w:r>
      <w:r w:rsidR="00A02C70">
        <w:rPr>
          <w:lang w:val="en-US"/>
        </w:rPr>
        <w:t xml:space="preserve"> main</w:t>
      </w:r>
      <w:r w:rsidR="00A02C70" w:rsidRPr="00A142ED">
        <w:rPr>
          <w:lang w:val="en-US"/>
        </w:rPr>
        <w:t xml:space="preserve"> </w:t>
      </w:r>
      <w:r w:rsidR="00A02C70">
        <w:rPr>
          <w:lang w:val="en-US"/>
        </w:rPr>
        <w:t xml:space="preserve">results of the </w:t>
      </w:r>
      <w:r w:rsidR="002A1938">
        <w:rPr>
          <w:lang w:val="en-US"/>
        </w:rPr>
        <w:t xml:space="preserve">third round of </w:t>
      </w:r>
      <w:r w:rsidR="00A02C70">
        <w:rPr>
          <w:lang w:val="en-US"/>
        </w:rPr>
        <w:t>workshop</w:t>
      </w:r>
      <w:r w:rsidR="002A1938">
        <w:rPr>
          <w:lang w:val="en-US"/>
        </w:rPr>
        <w:t>s</w:t>
      </w:r>
      <w:r w:rsidR="00A02C70">
        <w:rPr>
          <w:lang w:val="en-US"/>
        </w:rPr>
        <w:t xml:space="preserve"> can be summarized </w:t>
      </w:r>
      <w:r w:rsidR="00F31B5F">
        <w:rPr>
          <w:lang w:val="en-US"/>
        </w:rPr>
        <w:t>as follows</w:t>
      </w:r>
      <w:r w:rsidR="00A02C70">
        <w:rPr>
          <w:lang w:val="en-US"/>
        </w:rPr>
        <w:t>:</w:t>
      </w:r>
    </w:p>
    <w:p w14:paraId="519848A4" w14:textId="4F1DBDAA" w:rsidR="00A02C70" w:rsidRPr="004D7FDA" w:rsidRDefault="00A02C70" w:rsidP="00F31B5F">
      <w:pPr>
        <w:pStyle w:val="Paragrafoelenco"/>
        <w:numPr>
          <w:ilvl w:val="0"/>
          <w:numId w:val="23"/>
        </w:numPr>
        <w:spacing w:line="276" w:lineRule="auto"/>
        <w:ind w:left="709" w:hanging="425"/>
        <w:jc w:val="both"/>
        <w:rPr>
          <w:lang w:val="en-US"/>
        </w:rPr>
      </w:pPr>
      <w:r>
        <w:rPr>
          <w:lang w:val="en-US"/>
        </w:rPr>
        <w:t>The</w:t>
      </w:r>
      <w:r w:rsidRPr="00A142ED">
        <w:rPr>
          <w:lang w:val="en-US"/>
        </w:rPr>
        <w:t xml:space="preserve"> role of research </w:t>
      </w:r>
      <w:r>
        <w:rPr>
          <w:lang w:val="en-US"/>
        </w:rPr>
        <w:t>as a driver in boosting profitability across all actors in the supply chain</w:t>
      </w:r>
      <w:r w:rsidR="002A1938">
        <w:rPr>
          <w:lang w:val="en-US"/>
        </w:rPr>
        <w:t xml:space="preserve">. </w:t>
      </w:r>
      <w:r w:rsidR="002A1938" w:rsidRPr="002A1938">
        <w:rPr>
          <w:lang w:val="en-US"/>
        </w:rPr>
        <w:t>Addressing technical issues and low profitability</w:t>
      </w:r>
      <w:r w:rsidR="002A1938" w:rsidRPr="002A1938" w:rsidDel="001E7B50">
        <w:rPr>
          <w:lang w:val="en-US"/>
        </w:rPr>
        <w:t xml:space="preserve"> </w:t>
      </w:r>
      <w:r w:rsidR="002A1938" w:rsidRPr="002A1938">
        <w:rPr>
          <w:lang w:val="en-US"/>
        </w:rPr>
        <w:t>through R&amp;D</w:t>
      </w:r>
      <w:r w:rsidR="002A1938">
        <w:rPr>
          <w:lang w:val="en-US"/>
        </w:rPr>
        <w:t xml:space="preserve"> is essential</w:t>
      </w:r>
      <w:r w:rsidR="002A1938" w:rsidRPr="00047C92">
        <w:rPr>
          <w:lang w:val="en-US"/>
        </w:rPr>
        <w:t xml:space="preserve">. Innovation measures are considered one of the key mechanisms that could reach the sustainable and environmental objectives in the medium-long term, especially in breeding and processing technology. </w:t>
      </w:r>
      <w:r w:rsidRPr="004D7FDA">
        <w:rPr>
          <w:lang w:val="en-US"/>
        </w:rPr>
        <w:t xml:space="preserve"> </w:t>
      </w:r>
    </w:p>
    <w:p w14:paraId="39AD67AD" w14:textId="78FF2A9E" w:rsidR="002A1938" w:rsidRPr="004D7FDA" w:rsidRDefault="00A02C70" w:rsidP="00F31B5F">
      <w:pPr>
        <w:pStyle w:val="Paragrafoelenco"/>
        <w:numPr>
          <w:ilvl w:val="0"/>
          <w:numId w:val="23"/>
        </w:numPr>
        <w:spacing w:line="276" w:lineRule="auto"/>
        <w:ind w:left="709" w:hanging="425"/>
        <w:jc w:val="both"/>
        <w:rPr>
          <w:lang w:val="en-US"/>
        </w:rPr>
      </w:pPr>
      <w:r>
        <w:rPr>
          <w:lang w:val="en-US"/>
        </w:rPr>
        <w:t>The need for coordination of different policy instruments</w:t>
      </w:r>
      <w:r w:rsidR="00047C92">
        <w:rPr>
          <w:lang w:val="en-US"/>
        </w:rPr>
        <w:t xml:space="preserve">. It is important to get </w:t>
      </w:r>
      <w:r w:rsidR="00DE6CB2" w:rsidRPr="00047C92">
        <w:rPr>
          <w:lang w:val="en-US"/>
        </w:rPr>
        <w:t>organized</w:t>
      </w:r>
      <w:r w:rsidR="002A1938" w:rsidRPr="00047C92">
        <w:rPr>
          <w:lang w:val="en-US"/>
        </w:rPr>
        <w:t xml:space="preserve"> to exploit market opportunities</w:t>
      </w:r>
      <w:r w:rsidR="00047C92">
        <w:rPr>
          <w:lang w:val="en-US"/>
        </w:rPr>
        <w:t xml:space="preserve">. The increasing </w:t>
      </w:r>
      <w:r w:rsidR="002A1938" w:rsidRPr="00047C92">
        <w:rPr>
          <w:lang w:val="en-US"/>
        </w:rPr>
        <w:t xml:space="preserve">demand needs </w:t>
      </w:r>
      <w:r w:rsidR="00047C92" w:rsidRPr="00047C92">
        <w:rPr>
          <w:lang w:val="en-US"/>
        </w:rPr>
        <w:t>could</w:t>
      </w:r>
      <w:r w:rsidR="002A1938" w:rsidRPr="00047C92">
        <w:rPr>
          <w:lang w:val="en-US"/>
        </w:rPr>
        <w:t xml:space="preserve"> be</w:t>
      </w:r>
      <w:r w:rsidR="00047C92" w:rsidRPr="00047C92">
        <w:rPr>
          <w:lang w:val="en-US"/>
        </w:rPr>
        <w:t xml:space="preserve"> better</w:t>
      </w:r>
      <w:r w:rsidR="002A1938" w:rsidRPr="00047C92">
        <w:rPr>
          <w:lang w:val="en-US"/>
        </w:rPr>
        <w:t xml:space="preserve"> </w:t>
      </w:r>
      <w:r w:rsidR="00047C92">
        <w:rPr>
          <w:lang w:val="en-US"/>
        </w:rPr>
        <w:t xml:space="preserve">met </w:t>
      </w:r>
      <w:r w:rsidR="002A1938" w:rsidRPr="00047C92">
        <w:rPr>
          <w:lang w:val="en-US"/>
        </w:rPr>
        <w:t>through market development and appropriate market organization. There is need for developing different markets for legumes and more effort has been asked in developing multiple supply options from the same crops (e.g., PDO, PGI as niches products).</w:t>
      </w:r>
    </w:p>
    <w:p w14:paraId="5C68DDDD" w14:textId="2F0B5178" w:rsidR="00047C92" w:rsidRPr="004D7FDA" w:rsidRDefault="00047C92" w:rsidP="00F31B5F">
      <w:pPr>
        <w:pStyle w:val="Paragrafoelenco"/>
        <w:numPr>
          <w:ilvl w:val="0"/>
          <w:numId w:val="23"/>
        </w:numPr>
        <w:spacing w:line="276" w:lineRule="auto"/>
        <w:ind w:left="709" w:hanging="425"/>
        <w:jc w:val="both"/>
        <w:rPr>
          <w:lang w:val="en-US"/>
        </w:rPr>
      </w:pPr>
      <w:r w:rsidRPr="00047C92">
        <w:rPr>
          <w:lang w:val="en-US"/>
        </w:rPr>
        <w:lastRenderedPageBreak/>
        <w:t xml:space="preserve">Policies </w:t>
      </w:r>
      <w:r w:rsidR="002A1938" w:rsidRPr="00047C92">
        <w:rPr>
          <w:lang w:val="en-US"/>
        </w:rPr>
        <w:t xml:space="preserve">should </w:t>
      </w:r>
      <w:proofErr w:type="gramStart"/>
      <w:r w:rsidR="002A1938" w:rsidRPr="00047C92">
        <w:rPr>
          <w:lang w:val="en-US"/>
        </w:rPr>
        <w:t>be seen as</w:t>
      </w:r>
      <w:proofErr w:type="gramEnd"/>
      <w:r w:rsidR="002A1938" w:rsidRPr="00047C92">
        <w:rPr>
          <w:lang w:val="en-US"/>
        </w:rPr>
        <w:t xml:space="preserve"> an instrument to create, develop or strengthen legumes value chains, rather than a mere issue of supporting cultivation. This implies a role of policy as a facilitator of private initiative, that can use a variety of instruments</w:t>
      </w:r>
      <w:r w:rsidRPr="00047C92">
        <w:rPr>
          <w:lang w:val="en-US"/>
        </w:rPr>
        <w:t xml:space="preserve"> (contracts)</w:t>
      </w:r>
      <w:r w:rsidR="002A1938" w:rsidRPr="00047C92">
        <w:rPr>
          <w:lang w:val="en-US"/>
        </w:rPr>
        <w:t xml:space="preserve">. </w:t>
      </w:r>
    </w:p>
    <w:p w14:paraId="78249935" w14:textId="3DBF7BC0" w:rsidR="002A1938" w:rsidRPr="004D7FDA" w:rsidRDefault="00A02C70" w:rsidP="00F31B5F">
      <w:pPr>
        <w:pStyle w:val="Paragrafoelenco"/>
        <w:numPr>
          <w:ilvl w:val="0"/>
          <w:numId w:val="23"/>
        </w:numPr>
        <w:spacing w:line="276" w:lineRule="auto"/>
        <w:ind w:left="709" w:hanging="425"/>
        <w:jc w:val="both"/>
        <w:rPr>
          <w:lang w:val="en-US"/>
        </w:rPr>
      </w:pPr>
      <w:r>
        <w:rPr>
          <w:lang w:val="en-US"/>
        </w:rPr>
        <w:t xml:space="preserve">Need to better capture externalities </w:t>
      </w:r>
      <w:proofErr w:type="gramStart"/>
      <w:r>
        <w:rPr>
          <w:lang w:val="en-US"/>
        </w:rPr>
        <w:t>in order to</w:t>
      </w:r>
      <w:proofErr w:type="gramEnd"/>
      <w:r>
        <w:rPr>
          <w:lang w:val="en-US"/>
        </w:rPr>
        <w:t xml:space="preserve"> evidence and enable long term sustainability.</w:t>
      </w:r>
      <w:r w:rsidR="00047C92">
        <w:rPr>
          <w:lang w:val="en-US"/>
        </w:rPr>
        <w:t xml:space="preserve"> </w:t>
      </w:r>
      <w:r w:rsidR="00DE6CB2">
        <w:rPr>
          <w:lang w:val="en-US"/>
        </w:rPr>
        <w:t>As a fact, l</w:t>
      </w:r>
      <w:r w:rsidR="002A1938" w:rsidRPr="00047C92">
        <w:rPr>
          <w:lang w:val="en-US"/>
        </w:rPr>
        <w:t xml:space="preserve">egume production can reduce different negative externalities in agricultural production such as use of nitrogen </w:t>
      </w:r>
      <w:r w:rsidR="00047C92" w:rsidRPr="00047C92">
        <w:rPr>
          <w:lang w:val="en-US"/>
        </w:rPr>
        <w:t>fertilizers</w:t>
      </w:r>
      <w:r w:rsidR="00047C92">
        <w:rPr>
          <w:lang w:val="en-US"/>
        </w:rPr>
        <w:t>. T</w:t>
      </w:r>
      <w:r w:rsidR="002A1938" w:rsidRPr="00047C92">
        <w:rPr>
          <w:lang w:val="en-US"/>
        </w:rPr>
        <w:t xml:space="preserve">hey contribute to </w:t>
      </w:r>
      <w:proofErr w:type="spellStart"/>
      <w:r w:rsidR="002A1938" w:rsidRPr="00047C92">
        <w:rPr>
          <w:lang w:val="en-US"/>
        </w:rPr>
        <w:t>agro</w:t>
      </w:r>
      <w:proofErr w:type="spellEnd"/>
      <w:r w:rsidR="002A1938" w:rsidRPr="00047C92">
        <w:rPr>
          <w:lang w:val="en-US"/>
        </w:rPr>
        <w:t xml:space="preserve">-biodiversity </w:t>
      </w:r>
      <w:r w:rsidR="00047C92">
        <w:rPr>
          <w:lang w:val="en-US"/>
        </w:rPr>
        <w:t>an</w:t>
      </w:r>
      <w:r w:rsidR="00047C92" w:rsidRPr="00047C92">
        <w:rPr>
          <w:lang w:val="en-US"/>
        </w:rPr>
        <w:t xml:space="preserve">d </w:t>
      </w:r>
      <w:r w:rsidR="002A1938" w:rsidRPr="00047C92">
        <w:rPr>
          <w:lang w:val="en-US"/>
        </w:rPr>
        <w:t>substitute for protein-rich meals as feed, which are often derived from imported crops. Many of these benefits occur as externalities and need to be internalized either through consumer premium prices or public support.</w:t>
      </w:r>
    </w:p>
    <w:p w14:paraId="5949983A" w14:textId="3E100A76" w:rsidR="00047C92" w:rsidRPr="004D7FDA" w:rsidRDefault="002A1938" w:rsidP="00F31B5F">
      <w:pPr>
        <w:pStyle w:val="Paragrafoelenco"/>
        <w:numPr>
          <w:ilvl w:val="0"/>
          <w:numId w:val="23"/>
        </w:numPr>
        <w:spacing w:line="276" w:lineRule="auto"/>
        <w:ind w:left="709" w:hanging="425"/>
        <w:jc w:val="both"/>
        <w:rPr>
          <w:lang w:val="en-US"/>
        </w:rPr>
      </w:pPr>
      <w:r w:rsidRPr="00047C92">
        <w:rPr>
          <w:lang w:val="en-US"/>
        </w:rPr>
        <w:t>No dedicated policy instrument and need for a consistent policy mix</w:t>
      </w:r>
      <w:r w:rsidR="00047C92">
        <w:rPr>
          <w:lang w:val="en-US"/>
        </w:rPr>
        <w:t>. T</w:t>
      </w:r>
      <w:r w:rsidRPr="00047C92">
        <w:rPr>
          <w:lang w:val="en-US"/>
        </w:rPr>
        <w:t xml:space="preserve">he legume cultivation is now characterized by being affected by </w:t>
      </w:r>
      <w:proofErr w:type="gramStart"/>
      <w:r w:rsidRPr="00047C92">
        <w:rPr>
          <w:lang w:val="en-US"/>
        </w:rPr>
        <w:t>a number of</w:t>
      </w:r>
      <w:proofErr w:type="gramEnd"/>
      <w:r w:rsidRPr="00047C92">
        <w:rPr>
          <w:lang w:val="en-US"/>
        </w:rPr>
        <w:t xml:space="preserve"> policy instruments while a dedicated policy instrument is not available. This is also expected to remain in the future. A dedicated policy for legumes was not advocated anyway from stakeholders, while many of the existing different tools and </w:t>
      </w:r>
      <w:proofErr w:type="gramStart"/>
      <w:r w:rsidRPr="00047C92">
        <w:rPr>
          <w:lang w:val="en-US"/>
        </w:rPr>
        <w:t>are considered to be</w:t>
      </w:r>
      <w:proofErr w:type="gramEnd"/>
      <w:r w:rsidRPr="00047C92">
        <w:rPr>
          <w:lang w:val="en-US"/>
        </w:rPr>
        <w:t xml:space="preserve"> valid. Instead, it </w:t>
      </w:r>
      <w:r w:rsidR="00DE6CB2">
        <w:rPr>
          <w:lang w:val="en-US"/>
        </w:rPr>
        <w:t xml:space="preserve">was </w:t>
      </w:r>
      <w:r w:rsidRPr="00047C92">
        <w:rPr>
          <w:lang w:val="en-US"/>
        </w:rPr>
        <w:t xml:space="preserve">commonly agreed that there is need for a better coordination of different policy instruments, </w:t>
      </w:r>
      <w:proofErr w:type="gramStart"/>
      <w:r w:rsidRPr="00047C92">
        <w:rPr>
          <w:lang w:val="en-US"/>
        </w:rPr>
        <w:t>in order to</w:t>
      </w:r>
      <w:proofErr w:type="gramEnd"/>
      <w:r w:rsidRPr="00047C92">
        <w:rPr>
          <w:lang w:val="en-US"/>
        </w:rPr>
        <w:t xml:space="preserve"> identify the right policy mix in each area.   </w:t>
      </w:r>
    </w:p>
    <w:p w14:paraId="00E336C8" w14:textId="366E8EF6" w:rsidR="002A1938" w:rsidRPr="00047C92" w:rsidRDefault="002A1938" w:rsidP="00F31B5F">
      <w:pPr>
        <w:pStyle w:val="Paragrafoelenco"/>
        <w:numPr>
          <w:ilvl w:val="0"/>
          <w:numId w:val="23"/>
        </w:numPr>
        <w:spacing w:line="276" w:lineRule="auto"/>
        <w:ind w:left="709" w:hanging="425"/>
        <w:jc w:val="both"/>
        <w:rPr>
          <w:lang w:val="en-US"/>
        </w:rPr>
      </w:pPr>
      <w:r w:rsidRPr="00047C92">
        <w:rPr>
          <w:lang w:val="en-US"/>
        </w:rPr>
        <w:t>Higher attention to demand side</w:t>
      </w:r>
      <w:r w:rsidR="00047C92" w:rsidRPr="00047C92">
        <w:rPr>
          <w:lang w:val="en-US"/>
        </w:rPr>
        <w:t xml:space="preserve"> </w:t>
      </w:r>
      <w:r w:rsidRPr="00047C92">
        <w:rPr>
          <w:lang w:val="en-US"/>
        </w:rPr>
        <w:t>addressing consumers’ preferences and improving instruments such as public food procurement (</w:t>
      </w:r>
      <w:proofErr w:type="gramStart"/>
      <w:r w:rsidRPr="00047C92">
        <w:rPr>
          <w:lang w:val="en-US"/>
        </w:rPr>
        <w:t>e.g.</w:t>
      </w:r>
      <w:proofErr w:type="gramEnd"/>
      <w:r w:rsidRPr="00047C92">
        <w:rPr>
          <w:lang w:val="en-US"/>
        </w:rPr>
        <w:t xml:space="preserve"> including public food procurement and dietary guidelines, focus on creating a better public perception of legume grains or legume-based products as food). Good eating initiatives promoting good-nutrition and –health have the potential to transform such provisions. </w:t>
      </w:r>
      <w:proofErr w:type="gramStart"/>
      <w:r w:rsidRPr="00047C92">
        <w:rPr>
          <w:lang w:val="en-US"/>
        </w:rPr>
        <w:t>Also</w:t>
      </w:r>
      <w:proofErr w:type="gramEnd"/>
      <w:r w:rsidRPr="00047C92">
        <w:rPr>
          <w:lang w:val="en-US"/>
        </w:rPr>
        <w:t xml:space="preserve"> convenience- or snack-foods industries may have a role as well as educational frameworks on cooking legumes in easy-to-follow recipes.</w:t>
      </w:r>
    </w:p>
    <w:p w14:paraId="6A5E7826" w14:textId="77777777" w:rsidR="007A0B48" w:rsidRPr="00A02C70" w:rsidRDefault="007A0B48" w:rsidP="004D7FDA">
      <w:pPr>
        <w:spacing w:line="276" w:lineRule="auto"/>
        <w:jc w:val="both"/>
        <w:rPr>
          <w:lang w:val="en-US"/>
        </w:rPr>
      </w:pPr>
    </w:p>
    <w:p w14:paraId="0F4B9002" w14:textId="67244F48" w:rsidR="00FC3C59" w:rsidRPr="004D7FDA" w:rsidRDefault="00047C92" w:rsidP="004D7FDA">
      <w:pPr>
        <w:pStyle w:val="Titolo3"/>
        <w:numPr>
          <w:ilvl w:val="1"/>
          <w:numId w:val="2"/>
        </w:numPr>
        <w:spacing w:line="276" w:lineRule="auto"/>
        <w:jc w:val="both"/>
        <w:rPr>
          <w:rFonts w:ascii="Arial" w:hAnsi="Arial" w:cs="Arial"/>
          <w:b/>
          <w:bCs/>
          <w:color w:val="000000" w:themeColor="text1"/>
          <w:sz w:val="21"/>
          <w:szCs w:val="21"/>
          <w:lang w:val="fr-FR"/>
        </w:rPr>
      </w:pPr>
      <w:bookmarkStart w:id="26" w:name="_Toc73007312"/>
      <w:bookmarkStart w:id="27" w:name="_Toc73007330"/>
      <w:bookmarkStart w:id="28" w:name="_Toc73007377"/>
      <w:r w:rsidRPr="004D7FDA">
        <w:rPr>
          <w:rFonts w:ascii="Arial" w:hAnsi="Arial" w:cs="Arial"/>
          <w:b/>
          <w:bCs/>
          <w:color w:val="000000" w:themeColor="text1"/>
          <w:sz w:val="21"/>
          <w:szCs w:val="21"/>
          <w:lang w:val="fr-FR"/>
        </w:rPr>
        <w:t xml:space="preserve">Future </w:t>
      </w:r>
      <w:proofErr w:type="spellStart"/>
      <w:r w:rsidRPr="004D7FDA">
        <w:rPr>
          <w:rFonts w:ascii="Arial" w:hAnsi="Arial" w:cs="Arial"/>
          <w:b/>
          <w:bCs/>
          <w:color w:val="000000" w:themeColor="text1"/>
          <w:sz w:val="21"/>
          <w:szCs w:val="21"/>
          <w:lang w:val="fr-FR"/>
        </w:rPr>
        <w:t>Strategy</w:t>
      </w:r>
      <w:bookmarkEnd w:id="26"/>
      <w:bookmarkEnd w:id="27"/>
      <w:bookmarkEnd w:id="28"/>
      <w:proofErr w:type="spellEnd"/>
    </w:p>
    <w:p w14:paraId="00A2279B" w14:textId="61FA79DC" w:rsidR="00DE6CB2" w:rsidRDefault="004D7FDA" w:rsidP="004D7FDA">
      <w:pPr>
        <w:spacing w:line="276" w:lineRule="auto"/>
        <w:jc w:val="both"/>
      </w:pPr>
      <w:r>
        <w:t>The presence of government representatives</w:t>
      </w:r>
      <w:r w:rsidR="00DE6CB2">
        <w:t xml:space="preserve"> during </w:t>
      </w:r>
      <w:r>
        <w:t>the workshop</w:t>
      </w:r>
      <w:r w:rsidR="00DE6CB2">
        <w:t>s</w:t>
      </w:r>
      <w:r>
        <w:t xml:space="preserve"> enabled a broader discussion around how the detail generated from the EU level workshop and those from the national workshops could be used </w:t>
      </w:r>
      <w:bookmarkStart w:id="29" w:name="_Hlk65697579"/>
      <w:r>
        <w:t xml:space="preserve">to inform </w:t>
      </w:r>
      <w:r w:rsidRPr="00FC211C">
        <w:t>good practice</w:t>
      </w:r>
      <w:r>
        <w:t>,</w:t>
      </w:r>
      <w:r w:rsidRPr="00FC211C">
        <w:t xml:space="preserve"> </w:t>
      </w:r>
      <w:proofErr w:type="gramStart"/>
      <w:r w:rsidRPr="00FC211C">
        <w:t>options</w:t>
      </w:r>
      <w:proofErr w:type="gramEnd"/>
      <w:r w:rsidRPr="00FC211C">
        <w:t xml:space="preserve"> and recommendations </w:t>
      </w:r>
      <w:r>
        <w:t>for N</w:t>
      </w:r>
      <w:r w:rsidRPr="00FC211C">
        <w:t>ational and E</w:t>
      </w:r>
      <w:r>
        <w:t xml:space="preserve">U level </w:t>
      </w:r>
      <w:r w:rsidRPr="00FC211C">
        <w:t>policies</w:t>
      </w:r>
      <w:bookmarkEnd w:id="29"/>
      <w:r>
        <w:t xml:space="preserve">. </w:t>
      </w:r>
      <w:r w:rsidR="00DE6CB2">
        <w:t>The output from the meetings reveals that t</w:t>
      </w:r>
      <w:r w:rsidR="002A1938" w:rsidRPr="004D7FDA">
        <w:t xml:space="preserve">he current picture is characterized by the absence of a dedicated legume policy. On the other hand, legumes are affected by </w:t>
      </w:r>
      <w:r w:rsidR="00DE6CB2" w:rsidRPr="004D7FDA">
        <w:t>several</w:t>
      </w:r>
      <w:r w:rsidR="002A1938" w:rsidRPr="004D7FDA">
        <w:t xml:space="preserve"> policy measures, mostly dedicated to more general aims, such as crop diversification or promotion of organic farming.</w:t>
      </w:r>
      <w:r w:rsidRPr="004D7FDA">
        <w:t xml:space="preserve"> Some dedicated instruments do exist and will remain, for example coupled support for legumes in the 1st pillar. </w:t>
      </w:r>
      <w:r w:rsidR="00C21BCF" w:rsidRPr="004D7FDA">
        <w:t>However</w:t>
      </w:r>
      <w:r w:rsidR="00C21BCF">
        <w:t xml:space="preserve">, </w:t>
      </w:r>
      <w:r w:rsidR="00C21BCF" w:rsidRPr="004D7FDA">
        <w:t>their</w:t>
      </w:r>
      <w:r w:rsidRPr="004D7FDA">
        <w:t xml:space="preserve"> use is left to local choices and do in fact mainly compensate some </w:t>
      </w:r>
      <w:proofErr w:type="gramStart"/>
      <w:r w:rsidRPr="004D7FDA">
        <w:t>short term</w:t>
      </w:r>
      <w:proofErr w:type="gramEnd"/>
      <w:r w:rsidRPr="004D7FDA">
        <w:t xml:space="preserve"> gaps in profitability. </w:t>
      </w:r>
    </w:p>
    <w:p w14:paraId="3D40697B" w14:textId="74434ED5" w:rsidR="00B202DD" w:rsidRPr="002A1938" w:rsidRDefault="00DE6CB2" w:rsidP="00C21BCF">
      <w:pPr>
        <w:spacing w:line="276" w:lineRule="auto"/>
        <w:jc w:val="both"/>
      </w:pPr>
      <w:r>
        <w:t>T</w:t>
      </w:r>
      <w:r w:rsidR="004D7FDA" w:rsidRPr="004D7FDA">
        <w:t>he results highlighted a high degree of heterogeneity among the countries involved, with a different focus of the policies currently in place (</w:t>
      </w:r>
      <w:proofErr w:type="gramStart"/>
      <w:r w:rsidR="004D7FDA" w:rsidRPr="004D7FDA">
        <w:t>e.g.</w:t>
      </w:r>
      <w:proofErr w:type="gramEnd"/>
      <w:r w:rsidR="004D7FDA" w:rsidRPr="004D7FDA">
        <w:t xml:space="preserve"> stimulating demand rather than supply) or with a different degree of interaction between all actors within the value chain. Taking this into account, it will be important to develop a strategic approach to policy mix. </w:t>
      </w:r>
      <w:r w:rsidR="00047C92" w:rsidRPr="004D7FDA">
        <w:t>The main challenge is to develop</w:t>
      </w:r>
      <w:r>
        <w:t xml:space="preserve">, </w:t>
      </w:r>
      <w:r w:rsidR="00047C92" w:rsidRPr="004D7FDA">
        <w:t xml:space="preserve">a strategic approach at EU-level, enabling different and effective implementation at national level.  </w:t>
      </w:r>
      <w:r w:rsidR="004D7FDA" w:rsidRPr="004D7FDA">
        <w:t xml:space="preserve">Therefore, each </w:t>
      </w:r>
      <w:r w:rsidR="00C21BCF">
        <w:t>MS</w:t>
      </w:r>
      <w:r w:rsidR="004D7FDA" w:rsidRPr="004D7FDA">
        <w:t xml:space="preserve"> </w:t>
      </w:r>
      <w:r>
        <w:t>has a key role in</w:t>
      </w:r>
      <w:r w:rsidR="004D7FDA" w:rsidRPr="004D7FDA">
        <w:t xml:space="preserve"> implement</w:t>
      </w:r>
      <w:r>
        <w:t>ing</w:t>
      </w:r>
      <w:r w:rsidR="004D7FDA" w:rsidRPr="004D7FDA">
        <w:t xml:space="preserve"> the future CAP at national level. These plans will combine a wide range of targeted interventions addressing the </w:t>
      </w:r>
      <w:r w:rsidR="00C21BCF">
        <w:t>MS’s</w:t>
      </w:r>
      <w:r w:rsidR="004D7FDA" w:rsidRPr="004D7FDA">
        <w:t xml:space="preserve"> specific needs and delivering tangible results in relation to EU-level objectives, while contributing to the Green Deal ambition. The strategic plans need to pave the way for sustainable agriculture, forestry, and rural development in the EU.</w:t>
      </w:r>
    </w:p>
    <w:sectPr w:rsidR="00B202DD" w:rsidRPr="002A1938" w:rsidSect="007A0B48">
      <w:headerReference w:type="default" r:id="rId12"/>
      <w:footerReference w:type="even" r:id="rId13"/>
      <w:footerReference w:type="default" r:id="rId14"/>
      <w:footerReference w:type="first" r:id="rId15"/>
      <w:pgSz w:w="11906" w:h="16838"/>
      <w:pgMar w:top="1440" w:right="1411" w:bottom="1800" w:left="1411" w:header="619"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20C34" w14:textId="77777777" w:rsidR="0084329B" w:rsidRDefault="0084329B" w:rsidP="003D0FED">
      <w:pPr>
        <w:spacing w:after="0" w:line="240" w:lineRule="auto"/>
      </w:pPr>
      <w:r>
        <w:separator/>
      </w:r>
    </w:p>
  </w:endnote>
  <w:endnote w:type="continuationSeparator" w:id="0">
    <w:p w14:paraId="663C1C0F" w14:textId="77777777" w:rsidR="0084329B" w:rsidRDefault="0084329B" w:rsidP="003D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435016505"/>
      <w:docPartObj>
        <w:docPartGallery w:val="Page Numbers (Bottom of Page)"/>
        <w:docPartUnique/>
      </w:docPartObj>
    </w:sdtPr>
    <w:sdtEndPr>
      <w:rPr>
        <w:rStyle w:val="Numeropagina"/>
      </w:rPr>
    </w:sdtEndPr>
    <w:sdtContent>
      <w:p w14:paraId="6A1B6237" w14:textId="3ACB77EC" w:rsidR="007A0B48" w:rsidRDefault="007A0B48" w:rsidP="00486C5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E06E8BC" w14:textId="77777777" w:rsidR="007A0B48" w:rsidRDefault="007A0B48" w:rsidP="007A0B4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850729159"/>
      <w:docPartObj>
        <w:docPartGallery w:val="Page Numbers (Bottom of Page)"/>
        <w:docPartUnique/>
      </w:docPartObj>
    </w:sdtPr>
    <w:sdtEndPr>
      <w:rPr>
        <w:rStyle w:val="Numeropagina"/>
      </w:rPr>
    </w:sdtEndPr>
    <w:sdtContent>
      <w:p w14:paraId="767DE1B3" w14:textId="5A16B02E" w:rsidR="007A0B48" w:rsidRDefault="007A0B48" w:rsidP="00486C5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6</w:t>
        </w:r>
        <w:r>
          <w:rPr>
            <w:rStyle w:val="Numeropagina"/>
          </w:rPr>
          <w:fldChar w:fldCharType="end"/>
        </w:r>
      </w:p>
    </w:sdtContent>
  </w:sdt>
  <w:p w14:paraId="7FA4C5EC" w14:textId="6ADE1984" w:rsidR="00261427" w:rsidRPr="002A1938" w:rsidRDefault="00261427" w:rsidP="007A0B48">
    <w:pPr>
      <w:pStyle w:val="Pidipagina"/>
      <w:ind w:right="360"/>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2832527"/>
      <w:docPartObj>
        <w:docPartGallery w:val="Page Numbers (Bottom of Page)"/>
        <w:docPartUnique/>
      </w:docPartObj>
    </w:sdtPr>
    <w:sdtEndPr/>
    <w:sdtContent>
      <w:p w14:paraId="7FA4C5ED" w14:textId="77777777" w:rsidR="00DF1381" w:rsidRDefault="00DF1381">
        <w:pPr>
          <w:pStyle w:val="Pidipagina"/>
          <w:jc w:val="right"/>
        </w:pPr>
        <w:r>
          <w:fldChar w:fldCharType="begin"/>
        </w:r>
        <w:r>
          <w:instrText>PAGE   \* MERGEFORMAT</w:instrText>
        </w:r>
        <w:r>
          <w:fldChar w:fldCharType="separate"/>
        </w:r>
        <w:r w:rsidR="00261427" w:rsidRPr="00261427">
          <w:rPr>
            <w:noProof/>
            <w:lang w:val="fr-FR"/>
          </w:rPr>
          <w:t>1</w:t>
        </w:r>
        <w:r>
          <w:fldChar w:fldCharType="end"/>
        </w:r>
      </w:p>
    </w:sdtContent>
  </w:sdt>
  <w:p w14:paraId="7FA4C5EE" w14:textId="77777777" w:rsidR="00DF1381" w:rsidRDefault="00DF138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3AACF" w14:textId="77777777" w:rsidR="0084329B" w:rsidRDefault="0084329B" w:rsidP="003D0FED">
      <w:pPr>
        <w:spacing w:after="0" w:line="240" w:lineRule="auto"/>
      </w:pPr>
      <w:r>
        <w:separator/>
      </w:r>
    </w:p>
  </w:footnote>
  <w:footnote w:type="continuationSeparator" w:id="0">
    <w:p w14:paraId="35E5F8AB" w14:textId="77777777" w:rsidR="0084329B" w:rsidRDefault="0084329B" w:rsidP="003D0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4C5EA" w14:textId="77777777" w:rsidR="003D0FED" w:rsidRPr="003D0FED" w:rsidRDefault="003D0FED">
    <w:pPr>
      <w:pStyle w:val="Intestazione"/>
      <w:rPr>
        <w:lang w:val="fr-FR"/>
      </w:rPr>
    </w:pPr>
    <w:r w:rsidRPr="003D0FED">
      <w:rPr>
        <w:rFonts w:ascii="Arial" w:hAnsi="Arial" w:cs="Arial"/>
        <w:noProof/>
        <w:lang w:eastAsia="en-GB"/>
      </w:rPr>
      <w:drawing>
        <wp:anchor distT="0" distB="0" distL="114300" distR="114300" simplePos="0" relativeHeight="251658240" behindDoc="0" locked="0" layoutInCell="1" allowOverlap="1" wp14:anchorId="7FA4C5EF" wp14:editId="7FA4C5F0">
          <wp:simplePos x="0" y="0"/>
          <wp:positionH relativeFrom="column">
            <wp:posOffset>-365125</wp:posOffset>
          </wp:positionH>
          <wp:positionV relativeFrom="paragraph">
            <wp:posOffset>-180587</wp:posOffset>
          </wp:positionV>
          <wp:extent cx="672172" cy="540000"/>
          <wp:effectExtent l="0" t="0" r="0" b="0"/>
          <wp:wrapNone/>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gvalue-high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2172" cy="540000"/>
                  </a:xfrm>
                  <a:prstGeom prst="rect">
                    <a:avLst/>
                  </a:prstGeom>
                </pic:spPr>
              </pic:pic>
            </a:graphicData>
          </a:graphic>
          <wp14:sizeRelH relativeFrom="page">
            <wp14:pctWidth>0</wp14:pctWidth>
          </wp14:sizeRelH>
          <wp14:sizeRelV relativeFrom="page">
            <wp14:pctHeight>0</wp14:pctHeight>
          </wp14:sizeRelV>
        </wp:anchor>
      </w:drawing>
    </w:r>
    <w:r w:rsidRPr="003D0FED">
      <w:rPr>
        <w:rFonts w:ascii="Arial" w:hAnsi="Arial" w:cs="Arial"/>
        <w:noProof/>
        <w:lang w:eastAsia="en-GB"/>
      </w:rPr>
      <w:drawing>
        <wp:anchor distT="0" distB="0" distL="114300" distR="114300" simplePos="0" relativeHeight="251659264" behindDoc="0" locked="0" layoutInCell="1" allowOverlap="1" wp14:anchorId="7FA4C5F1" wp14:editId="7FA4C5F2">
          <wp:simplePos x="0" y="0"/>
          <wp:positionH relativeFrom="column">
            <wp:posOffset>5327650</wp:posOffset>
          </wp:positionH>
          <wp:positionV relativeFrom="paragraph">
            <wp:posOffset>-104140</wp:posOffset>
          </wp:positionV>
          <wp:extent cx="643637" cy="468000"/>
          <wp:effectExtent l="0" t="0" r="4445" b="8255"/>
          <wp:wrapNone/>
          <wp:docPr id="7" name="Picture 13"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3" descr="EU fla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3637" cy="468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D0FED">
      <w:rPr>
        <w:rFonts w:ascii="Arial" w:hAnsi="Arial" w:cs="Arial"/>
      </w:rPr>
      <w:ptab w:relativeTo="margin" w:alignment="center" w:leader="none"/>
    </w:r>
    <w:proofErr w:type="spellStart"/>
    <w:r w:rsidRPr="003D0FED">
      <w:rPr>
        <w:rFonts w:ascii="Arial" w:hAnsi="Arial" w:cs="Arial"/>
      </w:rPr>
      <w:t>LegValue</w:t>
    </w:r>
    <w:proofErr w:type="spellEnd"/>
    <w:r w:rsidRPr="003D0FED">
      <w:rPr>
        <w:rFonts w:ascii="Arial" w:hAnsi="Arial" w:cs="Arial"/>
      </w:rPr>
      <w:t xml:space="preserve"> – H2020 n°727672</w:t>
    </w:r>
    <w:r>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62675"/>
    <w:multiLevelType w:val="hybridMultilevel"/>
    <w:tmpl w:val="2D58DE14"/>
    <w:lvl w:ilvl="0" w:tplc="0809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658149B"/>
    <w:multiLevelType w:val="hybridMultilevel"/>
    <w:tmpl w:val="8208DA9A"/>
    <w:lvl w:ilvl="0" w:tplc="CD303EE2">
      <w:start w:val="1"/>
      <w:numFmt w:val="decimal"/>
      <w:lvlText w:val="%1."/>
      <w:lvlJc w:val="left"/>
      <w:pPr>
        <w:tabs>
          <w:tab w:val="num" w:pos="720"/>
        </w:tabs>
        <w:ind w:left="720" w:hanging="360"/>
      </w:pPr>
    </w:lvl>
    <w:lvl w:ilvl="1" w:tplc="EB04758C">
      <w:start w:val="1"/>
      <w:numFmt w:val="decimal"/>
      <w:lvlText w:val="%2."/>
      <w:lvlJc w:val="left"/>
      <w:pPr>
        <w:tabs>
          <w:tab w:val="num" w:pos="1440"/>
        </w:tabs>
        <w:ind w:left="1440" w:hanging="360"/>
      </w:pPr>
    </w:lvl>
    <w:lvl w:ilvl="2" w:tplc="0DA83D32">
      <w:start w:val="4096"/>
      <w:numFmt w:val="bullet"/>
      <w:lvlText w:val=""/>
      <w:lvlJc w:val="left"/>
      <w:pPr>
        <w:tabs>
          <w:tab w:val="num" w:pos="2160"/>
        </w:tabs>
        <w:ind w:left="2160" w:hanging="360"/>
      </w:pPr>
      <w:rPr>
        <w:rFonts w:ascii="Wingdings" w:hAnsi="Wingdings" w:hint="default"/>
      </w:rPr>
    </w:lvl>
    <w:lvl w:ilvl="3" w:tplc="F9086080" w:tentative="1">
      <w:start w:val="1"/>
      <w:numFmt w:val="decimal"/>
      <w:lvlText w:val="%4."/>
      <w:lvlJc w:val="left"/>
      <w:pPr>
        <w:tabs>
          <w:tab w:val="num" w:pos="2880"/>
        </w:tabs>
        <w:ind w:left="2880" w:hanging="360"/>
      </w:pPr>
    </w:lvl>
    <w:lvl w:ilvl="4" w:tplc="7D5EFB22" w:tentative="1">
      <w:start w:val="1"/>
      <w:numFmt w:val="decimal"/>
      <w:lvlText w:val="%5."/>
      <w:lvlJc w:val="left"/>
      <w:pPr>
        <w:tabs>
          <w:tab w:val="num" w:pos="3600"/>
        </w:tabs>
        <w:ind w:left="3600" w:hanging="360"/>
      </w:pPr>
    </w:lvl>
    <w:lvl w:ilvl="5" w:tplc="13B8EF92" w:tentative="1">
      <w:start w:val="1"/>
      <w:numFmt w:val="decimal"/>
      <w:lvlText w:val="%6."/>
      <w:lvlJc w:val="left"/>
      <w:pPr>
        <w:tabs>
          <w:tab w:val="num" w:pos="4320"/>
        </w:tabs>
        <w:ind w:left="4320" w:hanging="360"/>
      </w:pPr>
    </w:lvl>
    <w:lvl w:ilvl="6" w:tplc="4170B9F2" w:tentative="1">
      <w:start w:val="1"/>
      <w:numFmt w:val="decimal"/>
      <w:lvlText w:val="%7."/>
      <w:lvlJc w:val="left"/>
      <w:pPr>
        <w:tabs>
          <w:tab w:val="num" w:pos="5040"/>
        </w:tabs>
        <w:ind w:left="5040" w:hanging="360"/>
      </w:pPr>
    </w:lvl>
    <w:lvl w:ilvl="7" w:tplc="24FC3CFE" w:tentative="1">
      <w:start w:val="1"/>
      <w:numFmt w:val="decimal"/>
      <w:lvlText w:val="%8."/>
      <w:lvlJc w:val="left"/>
      <w:pPr>
        <w:tabs>
          <w:tab w:val="num" w:pos="5760"/>
        </w:tabs>
        <w:ind w:left="5760" w:hanging="360"/>
      </w:pPr>
    </w:lvl>
    <w:lvl w:ilvl="8" w:tplc="43BE3D68" w:tentative="1">
      <w:start w:val="1"/>
      <w:numFmt w:val="decimal"/>
      <w:lvlText w:val="%9."/>
      <w:lvlJc w:val="left"/>
      <w:pPr>
        <w:tabs>
          <w:tab w:val="num" w:pos="6480"/>
        </w:tabs>
        <w:ind w:left="6480" w:hanging="360"/>
      </w:pPr>
    </w:lvl>
  </w:abstractNum>
  <w:abstractNum w:abstractNumId="2" w15:restartNumberingAfterBreak="0">
    <w:nsid w:val="07044846"/>
    <w:multiLevelType w:val="hybridMultilevel"/>
    <w:tmpl w:val="DA360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B4C42"/>
    <w:multiLevelType w:val="hybridMultilevel"/>
    <w:tmpl w:val="808050E8"/>
    <w:lvl w:ilvl="0" w:tplc="04100001">
      <w:start w:val="1"/>
      <w:numFmt w:val="bullet"/>
      <w:lvlText w:val=""/>
      <w:lvlJc w:val="left"/>
      <w:pPr>
        <w:ind w:left="1080" w:hanging="72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DB26C24"/>
    <w:multiLevelType w:val="hybridMultilevel"/>
    <w:tmpl w:val="C1848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15BF9"/>
    <w:multiLevelType w:val="hybridMultilevel"/>
    <w:tmpl w:val="5B94A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B528E"/>
    <w:multiLevelType w:val="hybridMultilevel"/>
    <w:tmpl w:val="CEA4DE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6F257E2"/>
    <w:multiLevelType w:val="multilevel"/>
    <w:tmpl w:val="F36AB398"/>
    <w:lvl w:ilvl="0">
      <w:start w:val="1"/>
      <w:numFmt w:val="decimal"/>
      <w:pStyle w:val="Titolo1"/>
      <w:lvlText w:val="%1."/>
      <w:lvlJc w:val="left"/>
      <w:pPr>
        <w:ind w:left="720" w:hanging="360"/>
      </w:pPr>
      <w:rPr>
        <w:sz w:val="24"/>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7B502E9"/>
    <w:multiLevelType w:val="multilevel"/>
    <w:tmpl w:val="6BE80364"/>
    <w:lvl w:ilvl="0">
      <w:start w:val="1"/>
      <w:numFmt w:val="decimal"/>
      <w:lvlText w:val="%1."/>
      <w:lvlJc w:val="left"/>
      <w:pPr>
        <w:ind w:left="360" w:hanging="360"/>
      </w:pPr>
      <w:rPr>
        <w:rFonts w:hint="default"/>
      </w:rPr>
    </w:lvl>
    <w:lvl w:ilvl="1">
      <w:start w:val="1"/>
      <w:numFmt w:val="decimal"/>
      <w:pStyle w:val="Titolo2"/>
      <w:lvlText w:val="3.%2."/>
      <w:lvlJc w:val="left"/>
      <w:pPr>
        <w:ind w:left="792" w:hanging="225"/>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6F47498"/>
    <w:multiLevelType w:val="hybridMultilevel"/>
    <w:tmpl w:val="53B85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E51418"/>
    <w:multiLevelType w:val="hybridMultilevel"/>
    <w:tmpl w:val="9B64BA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6143DEB"/>
    <w:multiLevelType w:val="hybridMultilevel"/>
    <w:tmpl w:val="0E041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5B0CDA"/>
    <w:multiLevelType w:val="hybridMultilevel"/>
    <w:tmpl w:val="86562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466A6F"/>
    <w:multiLevelType w:val="hybridMultilevel"/>
    <w:tmpl w:val="A4782A3C"/>
    <w:lvl w:ilvl="0" w:tplc="DDCEBDCC">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ED136B4"/>
    <w:multiLevelType w:val="hybridMultilevel"/>
    <w:tmpl w:val="A8823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78727E"/>
    <w:multiLevelType w:val="hybridMultilevel"/>
    <w:tmpl w:val="F0E0429E"/>
    <w:lvl w:ilvl="0" w:tplc="2A0EB604">
      <w:start w:val="1"/>
      <w:numFmt w:val="decimal"/>
      <w:lvlText w:val="2.%1."/>
      <w:lvlJc w:val="left"/>
      <w:pPr>
        <w:ind w:left="720" w:hanging="360"/>
      </w:pPr>
      <w:rPr>
        <w:rFonts w:ascii="Arial" w:hAnsi="Arial" w:hint="default"/>
        <w:b w:val="0"/>
        <w:i w:val="0"/>
        <w:color w:val="4472C4" w:themeColor="accent5"/>
        <w:kern w:val="24"/>
        <w:sz w:val="24"/>
      </w:rPr>
    </w:lvl>
    <w:lvl w:ilvl="1" w:tplc="171CEEEA">
      <w:start w:val="1"/>
      <w:numFmt w:val="decimal"/>
      <w:pStyle w:val="Titolo0"/>
      <w:lvlText w:val="2.%2."/>
      <w:lvlJc w:val="left"/>
      <w:pPr>
        <w:ind w:left="1440" w:hanging="360"/>
      </w:pPr>
      <w:rPr>
        <w:rFonts w:hint="default"/>
        <w:color w:val="00000A"/>
        <w:kern w:val="24"/>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C443DE"/>
    <w:multiLevelType w:val="hybridMultilevel"/>
    <w:tmpl w:val="98C06622"/>
    <w:lvl w:ilvl="0" w:tplc="DDCEBDCC">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18D6CE2"/>
    <w:multiLevelType w:val="hybridMultilevel"/>
    <w:tmpl w:val="C61E16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29C0F27"/>
    <w:multiLevelType w:val="hybridMultilevel"/>
    <w:tmpl w:val="B254D1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0265C8"/>
    <w:multiLevelType w:val="hybridMultilevel"/>
    <w:tmpl w:val="270E8784"/>
    <w:lvl w:ilvl="0" w:tplc="9F04DF4C">
      <w:start w:val="1"/>
      <w:numFmt w:val="decimal"/>
      <w:lvlText w:val="%1."/>
      <w:lvlJc w:val="left"/>
      <w:pPr>
        <w:ind w:left="360" w:hanging="360"/>
      </w:pPr>
      <w:rPr>
        <w:rFonts w:ascii="Arial" w:hAnsi="Arial" w:hint="default"/>
        <w:b/>
        <w:i w:val="0"/>
        <w:sz w:val="32"/>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6E1F39"/>
    <w:multiLevelType w:val="hybridMultilevel"/>
    <w:tmpl w:val="EE6C5F0C"/>
    <w:lvl w:ilvl="0" w:tplc="DDCEBDCC">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FB772B7"/>
    <w:multiLevelType w:val="hybridMultilevel"/>
    <w:tmpl w:val="2DE28AF4"/>
    <w:lvl w:ilvl="0" w:tplc="BB44AA2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8"/>
  </w:num>
  <w:num w:numId="4">
    <w:abstractNumId w:val="21"/>
  </w:num>
  <w:num w:numId="5">
    <w:abstractNumId w:val="15"/>
  </w:num>
  <w:num w:numId="6">
    <w:abstractNumId w:val="4"/>
  </w:num>
  <w:num w:numId="7">
    <w:abstractNumId w:val="12"/>
  </w:num>
  <w:num w:numId="8">
    <w:abstractNumId w:val="14"/>
  </w:num>
  <w:num w:numId="9">
    <w:abstractNumId w:val="9"/>
  </w:num>
  <w:num w:numId="10">
    <w:abstractNumId w:val="11"/>
  </w:num>
  <w:num w:numId="11">
    <w:abstractNumId w:val="1"/>
  </w:num>
  <w:num w:numId="12">
    <w:abstractNumId w:val="2"/>
  </w:num>
  <w:num w:numId="13">
    <w:abstractNumId w:val="5"/>
  </w:num>
  <w:num w:numId="14">
    <w:abstractNumId w:val="17"/>
  </w:num>
  <w:num w:numId="15">
    <w:abstractNumId w:val="7"/>
    <w:lvlOverride w:ilvl="0">
      <w:startOverride w:val="3"/>
    </w:lvlOverride>
    <w:lvlOverride w:ilvl="1">
      <w:startOverride w:val="2"/>
    </w:lvlOverride>
  </w:num>
  <w:num w:numId="16">
    <w:abstractNumId w:val="18"/>
  </w:num>
  <w:num w:numId="17">
    <w:abstractNumId w:val="13"/>
  </w:num>
  <w:num w:numId="18">
    <w:abstractNumId w:val="6"/>
  </w:num>
  <w:num w:numId="19">
    <w:abstractNumId w:val="10"/>
  </w:num>
  <w:num w:numId="20">
    <w:abstractNumId w:val="0"/>
  </w:num>
  <w:num w:numId="21">
    <w:abstractNumId w:val="16"/>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FED"/>
    <w:rsid w:val="00047C92"/>
    <w:rsid w:val="000A093E"/>
    <w:rsid w:val="000A21E3"/>
    <w:rsid w:val="000B69C8"/>
    <w:rsid w:val="000C1B91"/>
    <w:rsid w:val="000D3B9E"/>
    <w:rsid w:val="00101C7D"/>
    <w:rsid w:val="00123092"/>
    <w:rsid w:val="0014618F"/>
    <w:rsid w:val="001A310C"/>
    <w:rsid w:val="002435CE"/>
    <w:rsid w:val="00261427"/>
    <w:rsid w:val="0027369A"/>
    <w:rsid w:val="002773C2"/>
    <w:rsid w:val="002A1938"/>
    <w:rsid w:val="002D3AA0"/>
    <w:rsid w:val="0032343A"/>
    <w:rsid w:val="00324453"/>
    <w:rsid w:val="003D0FED"/>
    <w:rsid w:val="0047621F"/>
    <w:rsid w:val="00495EBE"/>
    <w:rsid w:val="004D7FDA"/>
    <w:rsid w:val="004F0805"/>
    <w:rsid w:val="004F16E6"/>
    <w:rsid w:val="004F4772"/>
    <w:rsid w:val="005644BA"/>
    <w:rsid w:val="0059687C"/>
    <w:rsid w:val="005E19C2"/>
    <w:rsid w:val="005E5CFD"/>
    <w:rsid w:val="005F795E"/>
    <w:rsid w:val="006D2B33"/>
    <w:rsid w:val="007159BE"/>
    <w:rsid w:val="00746070"/>
    <w:rsid w:val="007A0B48"/>
    <w:rsid w:val="00825241"/>
    <w:rsid w:val="0084329B"/>
    <w:rsid w:val="008456DF"/>
    <w:rsid w:val="008A1789"/>
    <w:rsid w:val="008D76E6"/>
    <w:rsid w:val="008E5B3A"/>
    <w:rsid w:val="008F4A88"/>
    <w:rsid w:val="0093073B"/>
    <w:rsid w:val="009414F9"/>
    <w:rsid w:val="00992CE1"/>
    <w:rsid w:val="00995860"/>
    <w:rsid w:val="00A02C70"/>
    <w:rsid w:val="00A10234"/>
    <w:rsid w:val="00A85233"/>
    <w:rsid w:val="00AC686F"/>
    <w:rsid w:val="00AD3F53"/>
    <w:rsid w:val="00B202DD"/>
    <w:rsid w:val="00B2765A"/>
    <w:rsid w:val="00B45BC1"/>
    <w:rsid w:val="00B65C92"/>
    <w:rsid w:val="00BC240F"/>
    <w:rsid w:val="00BD3210"/>
    <w:rsid w:val="00C21BCF"/>
    <w:rsid w:val="00C24A4D"/>
    <w:rsid w:val="00C6636C"/>
    <w:rsid w:val="00CB4DDC"/>
    <w:rsid w:val="00CF4AD5"/>
    <w:rsid w:val="00D2693C"/>
    <w:rsid w:val="00D405CD"/>
    <w:rsid w:val="00D4789B"/>
    <w:rsid w:val="00D703C7"/>
    <w:rsid w:val="00DC2D62"/>
    <w:rsid w:val="00DE6CB2"/>
    <w:rsid w:val="00DF0297"/>
    <w:rsid w:val="00DF1381"/>
    <w:rsid w:val="00E06967"/>
    <w:rsid w:val="00E748D8"/>
    <w:rsid w:val="00E86626"/>
    <w:rsid w:val="00E90493"/>
    <w:rsid w:val="00EF34D3"/>
    <w:rsid w:val="00EF6D43"/>
    <w:rsid w:val="00F2497F"/>
    <w:rsid w:val="00F31B5F"/>
    <w:rsid w:val="00F6462F"/>
    <w:rsid w:val="00F9062C"/>
    <w:rsid w:val="00FC3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4C5A9"/>
  <w15:chartTrackingRefBased/>
  <w15:docId w15:val="{18B41098-F890-48FB-8699-C560D8B3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261427"/>
    <w:pPr>
      <w:keepNext/>
      <w:keepLines/>
      <w:numPr>
        <w:numId w:val="2"/>
      </w:numPr>
      <w:spacing w:before="120" w:after="120" w:line="240" w:lineRule="auto"/>
      <w:jc w:val="both"/>
      <w:outlineLvl w:val="0"/>
    </w:pPr>
    <w:rPr>
      <w:rFonts w:ascii="Arial" w:eastAsiaTheme="majorEastAsia" w:hAnsi="Arial" w:cstheme="majorBidi"/>
      <w:b/>
      <w:sz w:val="24"/>
      <w:szCs w:val="32"/>
      <w:lang w:val="fr-FR"/>
    </w:rPr>
  </w:style>
  <w:style w:type="paragraph" w:styleId="Titolo2">
    <w:name w:val="heading 2"/>
    <w:aliases w:val="titolo00"/>
    <w:basedOn w:val="Paragrafoelenco"/>
    <w:next w:val="Normale"/>
    <w:link w:val="Titolo2Carattere"/>
    <w:uiPriority w:val="9"/>
    <w:unhideWhenUsed/>
    <w:qFormat/>
    <w:rsid w:val="00261427"/>
    <w:pPr>
      <w:numPr>
        <w:ilvl w:val="1"/>
        <w:numId w:val="3"/>
      </w:numPr>
      <w:spacing w:after="120" w:line="276" w:lineRule="auto"/>
      <w:ind w:left="851" w:hanging="567"/>
      <w:outlineLvl w:val="1"/>
    </w:pPr>
    <w:rPr>
      <w:rFonts w:ascii="Arial" w:hAnsi="Arial" w:cs="Arial"/>
    </w:rPr>
  </w:style>
  <w:style w:type="paragraph" w:styleId="Titolo3">
    <w:name w:val="heading 3"/>
    <w:basedOn w:val="Normale"/>
    <w:next w:val="Normale"/>
    <w:link w:val="Titolo3Carattere"/>
    <w:uiPriority w:val="9"/>
    <w:unhideWhenUsed/>
    <w:qFormat/>
    <w:rsid w:val="002614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5">
    <w:name w:val="heading 5"/>
    <w:basedOn w:val="Normale"/>
    <w:next w:val="Normale"/>
    <w:link w:val="Titolo5Carattere"/>
    <w:uiPriority w:val="9"/>
    <w:unhideWhenUsed/>
    <w:qFormat/>
    <w:rsid w:val="0059687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D0FED"/>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3D0FED"/>
  </w:style>
  <w:style w:type="paragraph" w:styleId="Pidipagina">
    <w:name w:val="footer"/>
    <w:basedOn w:val="Normale"/>
    <w:link w:val="PidipaginaCarattere"/>
    <w:uiPriority w:val="99"/>
    <w:unhideWhenUsed/>
    <w:rsid w:val="003D0FED"/>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3D0FED"/>
  </w:style>
  <w:style w:type="character" w:customStyle="1" w:styleId="Titolo1Carattere">
    <w:name w:val="Titolo 1 Carattere"/>
    <w:basedOn w:val="Carpredefinitoparagrafo"/>
    <w:link w:val="Titolo1"/>
    <w:uiPriority w:val="9"/>
    <w:rsid w:val="00261427"/>
    <w:rPr>
      <w:rFonts w:ascii="Arial" w:eastAsiaTheme="majorEastAsia" w:hAnsi="Arial" w:cstheme="majorBidi"/>
      <w:b/>
      <w:sz w:val="24"/>
      <w:szCs w:val="32"/>
      <w:lang w:val="fr-FR"/>
    </w:rPr>
  </w:style>
  <w:style w:type="paragraph" w:styleId="Titolosommario">
    <w:name w:val="TOC Heading"/>
    <w:basedOn w:val="Titolo1"/>
    <w:next w:val="Normale"/>
    <w:uiPriority w:val="39"/>
    <w:unhideWhenUsed/>
    <w:qFormat/>
    <w:rsid w:val="00DF1381"/>
    <w:pPr>
      <w:outlineLvl w:val="9"/>
    </w:pPr>
    <w:rPr>
      <w:lang w:eastAsia="en-GB"/>
    </w:rPr>
  </w:style>
  <w:style w:type="paragraph" w:styleId="Sommario2">
    <w:name w:val="toc 2"/>
    <w:basedOn w:val="Normale"/>
    <w:next w:val="Normale"/>
    <w:autoRedefine/>
    <w:uiPriority w:val="39"/>
    <w:unhideWhenUsed/>
    <w:rsid w:val="00DF1381"/>
    <w:pPr>
      <w:spacing w:after="0"/>
      <w:ind w:left="220"/>
    </w:pPr>
    <w:rPr>
      <w:rFonts w:cstheme="minorHAnsi"/>
      <w:smallCaps/>
      <w:sz w:val="20"/>
      <w:szCs w:val="20"/>
    </w:rPr>
  </w:style>
  <w:style w:type="paragraph" w:styleId="Sommario1">
    <w:name w:val="toc 1"/>
    <w:basedOn w:val="Normale"/>
    <w:next w:val="Normale"/>
    <w:autoRedefine/>
    <w:uiPriority w:val="39"/>
    <w:unhideWhenUsed/>
    <w:rsid w:val="000C1B91"/>
    <w:pPr>
      <w:spacing w:before="120" w:after="120"/>
    </w:pPr>
    <w:rPr>
      <w:rFonts w:cstheme="minorHAnsi"/>
      <w:b/>
      <w:bCs/>
      <w:caps/>
      <w:sz w:val="20"/>
      <w:szCs w:val="20"/>
    </w:rPr>
  </w:style>
  <w:style w:type="paragraph" w:styleId="Sommario3">
    <w:name w:val="toc 3"/>
    <w:basedOn w:val="Normale"/>
    <w:next w:val="Normale"/>
    <w:autoRedefine/>
    <w:uiPriority w:val="39"/>
    <w:unhideWhenUsed/>
    <w:rsid w:val="00DF1381"/>
    <w:pPr>
      <w:spacing w:after="0"/>
      <w:ind w:left="440"/>
    </w:pPr>
    <w:rPr>
      <w:rFonts w:cstheme="minorHAnsi"/>
      <w:i/>
      <w:iCs/>
      <w:sz w:val="20"/>
      <w:szCs w:val="20"/>
    </w:rPr>
  </w:style>
  <w:style w:type="paragraph" w:styleId="Paragrafoelenco">
    <w:name w:val="List Paragraph"/>
    <w:basedOn w:val="Normale"/>
    <w:uiPriority w:val="34"/>
    <w:qFormat/>
    <w:rsid w:val="00261427"/>
    <w:pPr>
      <w:ind w:left="720"/>
      <w:contextualSpacing/>
    </w:pPr>
  </w:style>
  <w:style w:type="character" w:customStyle="1" w:styleId="Titolo2Carattere">
    <w:name w:val="Titolo 2 Carattere"/>
    <w:aliases w:val="titolo00 Carattere"/>
    <w:basedOn w:val="Carpredefinitoparagrafo"/>
    <w:link w:val="Titolo2"/>
    <w:uiPriority w:val="9"/>
    <w:rsid w:val="00261427"/>
    <w:rPr>
      <w:rFonts w:ascii="Arial" w:hAnsi="Arial" w:cs="Arial"/>
    </w:rPr>
  </w:style>
  <w:style w:type="character" w:styleId="Collegamentoipertestuale">
    <w:name w:val="Hyperlink"/>
    <w:basedOn w:val="Carpredefinitoparagrafo"/>
    <w:uiPriority w:val="99"/>
    <w:unhideWhenUsed/>
    <w:rsid w:val="00261427"/>
    <w:rPr>
      <w:color w:val="0563C1" w:themeColor="hyperlink"/>
      <w:u w:val="single"/>
    </w:rPr>
  </w:style>
  <w:style w:type="character" w:customStyle="1" w:styleId="Titolo3Carattere">
    <w:name w:val="Titolo 3 Carattere"/>
    <w:basedOn w:val="Carpredefinitoparagrafo"/>
    <w:link w:val="Titolo3"/>
    <w:uiPriority w:val="9"/>
    <w:rsid w:val="00261427"/>
    <w:rPr>
      <w:rFonts w:asciiTheme="majorHAnsi" w:eastAsiaTheme="majorEastAsia" w:hAnsiTheme="majorHAnsi" w:cstheme="majorBidi"/>
      <w:color w:val="1F4D78" w:themeColor="accent1" w:themeShade="7F"/>
      <w:sz w:val="24"/>
      <w:szCs w:val="24"/>
    </w:rPr>
  </w:style>
  <w:style w:type="paragraph" w:customStyle="1" w:styleId="Default">
    <w:name w:val="Default"/>
    <w:link w:val="DefaultCarattere"/>
    <w:rsid w:val="00F9062C"/>
    <w:pPr>
      <w:autoSpaceDE w:val="0"/>
      <w:autoSpaceDN w:val="0"/>
      <w:adjustRightInd w:val="0"/>
      <w:spacing w:after="0" w:line="240" w:lineRule="auto"/>
    </w:pPr>
    <w:rPr>
      <w:rFonts w:ascii="Arial" w:hAnsi="Arial" w:cs="Arial"/>
      <w:color w:val="000000"/>
      <w:sz w:val="24"/>
      <w:szCs w:val="24"/>
    </w:rPr>
  </w:style>
  <w:style w:type="character" w:customStyle="1" w:styleId="Titolo5Carattere">
    <w:name w:val="Titolo 5 Carattere"/>
    <w:basedOn w:val="Carpredefinitoparagrafo"/>
    <w:link w:val="Titolo5"/>
    <w:uiPriority w:val="9"/>
    <w:rsid w:val="0059687C"/>
    <w:rPr>
      <w:rFonts w:asciiTheme="majorHAnsi" w:eastAsiaTheme="majorEastAsia" w:hAnsiTheme="majorHAnsi" w:cstheme="majorBidi"/>
      <w:color w:val="2E74B5" w:themeColor="accent1" w:themeShade="BF"/>
    </w:rPr>
  </w:style>
  <w:style w:type="paragraph" w:styleId="Didascalia">
    <w:name w:val="caption"/>
    <w:basedOn w:val="Normale"/>
    <w:next w:val="Normale"/>
    <w:uiPriority w:val="35"/>
    <w:unhideWhenUsed/>
    <w:qFormat/>
    <w:rsid w:val="00DF0297"/>
    <w:pPr>
      <w:spacing w:after="200" w:line="240" w:lineRule="auto"/>
    </w:pPr>
    <w:rPr>
      <w:b/>
      <w:bCs/>
      <w:color w:val="5B9BD5" w:themeColor="accent1"/>
      <w:sz w:val="18"/>
      <w:szCs w:val="18"/>
      <w:lang w:val="fr-FR"/>
    </w:rPr>
  </w:style>
  <w:style w:type="table" w:customStyle="1" w:styleId="Tabellagriglia4-colore11">
    <w:name w:val="Tabella griglia 4 - colore 11"/>
    <w:basedOn w:val="Tabellanormale"/>
    <w:uiPriority w:val="49"/>
    <w:rsid w:val="00DF0297"/>
    <w:pPr>
      <w:spacing w:after="0" w:line="240" w:lineRule="auto"/>
    </w:pPr>
    <w:rPr>
      <w:sz w:val="24"/>
      <w:szCs w:val="24"/>
      <w:lang w:val="ro-R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gliatabella">
    <w:name w:val="Table Grid"/>
    <w:basedOn w:val="Tabellanormale"/>
    <w:uiPriority w:val="39"/>
    <w:rsid w:val="00DF0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27369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27369A"/>
    <w:rPr>
      <w:sz w:val="20"/>
      <w:szCs w:val="20"/>
    </w:rPr>
  </w:style>
  <w:style w:type="character" w:styleId="Rimandonotaapidipagina">
    <w:name w:val="footnote reference"/>
    <w:basedOn w:val="Carpredefinitoparagrafo"/>
    <w:unhideWhenUsed/>
    <w:rsid w:val="0027369A"/>
    <w:rPr>
      <w:vertAlign w:val="superscript"/>
    </w:rPr>
  </w:style>
  <w:style w:type="paragraph" w:customStyle="1" w:styleId="Titolo0">
    <w:name w:val="Titolo0"/>
    <w:basedOn w:val="Default"/>
    <w:link w:val="Titolo0Carattere"/>
    <w:qFormat/>
    <w:rsid w:val="00101C7D"/>
    <w:pPr>
      <w:numPr>
        <w:ilvl w:val="1"/>
        <w:numId w:val="5"/>
      </w:numPr>
      <w:spacing w:before="120"/>
      <w:ind w:left="567" w:hanging="567"/>
      <w:jc w:val="both"/>
    </w:pPr>
    <w:rPr>
      <w:szCs w:val="26"/>
    </w:rPr>
  </w:style>
  <w:style w:type="character" w:customStyle="1" w:styleId="DefaultCarattere">
    <w:name w:val="Default Carattere"/>
    <w:basedOn w:val="Carpredefinitoparagrafo"/>
    <w:link w:val="Default"/>
    <w:rsid w:val="00101C7D"/>
    <w:rPr>
      <w:rFonts w:ascii="Arial" w:hAnsi="Arial" w:cs="Arial"/>
      <w:color w:val="000000"/>
      <w:sz w:val="24"/>
      <w:szCs w:val="24"/>
    </w:rPr>
  </w:style>
  <w:style w:type="character" w:customStyle="1" w:styleId="Titolo0Carattere">
    <w:name w:val="Titolo0 Carattere"/>
    <w:basedOn w:val="DefaultCarattere"/>
    <w:link w:val="Titolo0"/>
    <w:rsid w:val="00101C7D"/>
    <w:rPr>
      <w:rFonts w:ascii="Arial" w:hAnsi="Arial" w:cs="Arial"/>
      <w:color w:val="000000"/>
      <w:sz w:val="24"/>
      <w:szCs w:val="26"/>
    </w:rPr>
  </w:style>
  <w:style w:type="paragraph" w:styleId="Sommario4">
    <w:name w:val="toc 4"/>
    <w:basedOn w:val="Normale"/>
    <w:next w:val="Normale"/>
    <w:autoRedefine/>
    <w:uiPriority w:val="39"/>
    <w:unhideWhenUsed/>
    <w:rsid w:val="004F4772"/>
    <w:pPr>
      <w:spacing w:after="0"/>
      <w:ind w:left="660"/>
    </w:pPr>
    <w:rPr>
      <w:rFonts w:cstheme="minorHAnsi"/>
      <w:sz w:val="18"/>
      <w:szCs w:val="18"/>
    </w:rPr>
  </w:style>
  <w:style w:type="paragraph" w:styleId="Sommario5">
    <w:name w:val="toc 5"/>
    <w:basedOn w:val="Normale"/>
    <w:next w:val="Normale"/>
    <w:autoRedefine/>
    <w:uiPriority w:val="39"/>
    <w:unhideWhenUsed/>
    <w:rsid w:val="004F4772"/>
    <w:pPr>
      <w:spacing w:after="0"/>
      <w:ind w:left="880"/>
    </w:pPr>
    <w:rPr>
      <w:rFonts w:cstheme="minorHAnsi"/>
      <w:sz w:val="18"/>
      <w:szCs w:val="18"/>
    </w:rPr>
  </w:style>
  <w:style w:type="paragraph" w:styleId="Sommario6">
    <w:name w:val="toc 6"/>
    <w:basedOn w:val="Normale"/>
    <w:next w:val="Normale"/>
    <w:autoRedefine/>
    <w:uiPriority w:val="39"/>
    <w:unhideWhenUsed/>
    <w:rsid w:val="004F4772"/>
    <w:pPr>
      <w:spacing w:after="0"/>
      <w:ind w:left="1100"/>
    </w:pPr>
    <w:rPr>
      <w:rFonts w:cstheme="minorHAnsi"/>
      <w:sz w:val="18"/>
      <w:szCs w:val="18"/>
    </w:rPr>
  </w:style>
  <w:style w:type="paragraph" w:styleId="Sommario7">
    <w:name w:val="toc 7"/>
    <w:basedOn w:val="Normale"/>
    <w:next w:val="Normale"/>
    <w:autoRedefine/>
    <w:uiPriority w:val="39"/>
    <w:unhideWhenUsed/>
    <w:rsid w:val="004F4772"/>
    <w:pPr>
      <w:spacing w:after="0"/>
      <w:ind w:left="1320"/>
    </w:pPr>
    <w:rPr>
      <w:rFonts w:cstheme="minorHAnsi"/>
      <w:sz w:val="18"/>
      <w:szCs w:val="18"/>
    </w:rPr>
  </w:style>
  <w:style w:type="paragraph" w:styleId="Sommario8">
    <w:name w:val="toc 8"/>
    <w:basedOn w:val="Normale"/>
    <w:next w:val="Normale"/>
    <w:autoRedefine/>
    <w:uiPriority w:val="39"/>
    <w:unhideWhenUsed/>
    <w:rsid w:val="004F4772"/>
    <w:pPr>
      <w:spacing w:after="0"/>
      <w:ind w:left="1540"/>
    </w:pPr>
    <w:rPr>
      <w:rFonts w:cstheme="minorHAnsi"/>
      <w:sz w:val="18"/>
      <w:szCs w:val="18"/>
    </w:rPr>
  </w:style>
  <w:style w:type="paragraph" w:styleId="Sommario9">
    <w:name w:val="toc 9"/>
    <w:basedOn w:val="Normale"/>
    <w:next w:val="Normale"/>
    <w:autoRedefine/>
    <w:uiPriority w:val="39"/>
    <w:unhideWhenUsed/>
    <w:rsid w:val="004F4772"/>
    <w:pPr>
      <w:spacing w:after="0"/>
      <w:ind w:left="1760"/>
    </w:pPr>
    <w:rPr>
      <w:rFonts w:cstheme="minorHAnsi"/>
      <w:sz w:val="18"/>
      <w:szCs w:val="18"/>
    </w:rPr>
  </w:style>
  <w:style w:type="paragraph" w:styleId="Indice1">
    <w:name w:val="index 1"/>
    <w:basedOn w:val="Normale"/>
    <w:next w:val="Normale"/>
    <w:autoRedefine/>
    <w:uiPriority w:val="99"/>
    <w:semiHidden/>
    <w:unhideWhenUsed/>
    <w:rsid w:val="000C1B91"/>
    <w:pPr>
      <w:spacing w:after="0" w:line="240" w:lineRule="auto"/>
      <w:ind w:left="220" w:hanging="220"/>
    </w:pPr>
  </w:style>
  <w:style w:type="table" w:styleId="Tabellagriglia1chiara">
    <w:name w:val="Grid Table 1 Light"/>
    <w:basedOn w:val="Tabellanormale"/>
    <w:uiPriority w:val="46"/>
    <w:rsid w:val="00B65C9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Rimandocommento">
    <w:name w:val="annotation reference"/>
    <w:basedOn w:val="Carpredefinitoparagrafo"/>
    <w:uiPriority w:val="99"/>
    <w:semiHidden/>
    <w:unhideWhenUsed/>
    <w:rsid w:val="006D2B33"/>
    <w:rPr>
      <w:sz w:val="16"/>
      <w:szCs w:val="16"/>
    </w:rPr>
  </w:style>
  <w:style w:type="paragraph" w:styleId="Testocommento">
    <w:name w:val="annotation text"/>
    <w:basedOn w:val="Normale"/>
    <w:link w:val="TestocommentoCarattere"/>
    <w:uiPriority w:val="99"/>
    <w:semiHidden/>
    <w:unhideWhenUsed/>
    <w:rsid w:val="006D2B33"/>
    <w:pPr>
      <w:spacing w:line="240" w:lineRule="auto"/>
      <w:jc w:val="both"/>
    </w:pPr>
    <w:rPr>
      <w:sz w:val="20"/>
      <w:szCs w:val="20"/>
    </w:rPr>
  </w:style>
  <w:style w:type="character" w:customStyle="1" w:styleId="TestocommentoCarattere">
    <w:name w:val="Testo commento Carattere"/>
    <w:basedOn w:val="Carpredefinitoparagrafo"/>
    <w:link w:val="Testocommento"/>
    <w:uiPriority w:val="99"/>
    <w:semiHidden/>
    <w:rsid w:val="006D2B33"/>
    <w:rPr>
      <w:sz w:val="20"/>
      <w:szCs w:val="20"/>
    </w:rPr>
  </w:style>
  <w:style w:type="character" w:styleId="Numeropagina">
    <w:name w:val="page number"/>
    <w:basedOn w:val="Carpredefinitoparagrafo"/>
    <w:uiPriority w:val="99"/>
    <w:semiHidden/>
    <w:unhideWhenUsed/>
    <w:rsid w:val="007A0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891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ABCC7625A864DBE52EEAE416D5676" ma:contentTypeVersion="0" ma:contentTypeDescription="Create a new document." ma:contentTypeScope="" ma:versionID="33a0b50852e6422aad684bb03f61528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5EA528-EA06-4AF2-9643-B46F974DD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6BEAF4-BF82-479E-A05E-233A049E61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D87CFE-6EDF-407F-9DDA-7B92F9F44EB1}">
  <ds:schemaRefs>
    <ds:schemaRef ds:uri="http://schemas.openxmlformats.org/officeDocument/2006/bibliography"/>
  </ds:schemaRefs>
</ds:datastoreItem>
</file>

<file path=customXml/itemProps4.xml><?xml version="1.0" encoding="utf-8"?>
<ds:datastoreItem xmlns:ds="http://schemas.openxmlformats.org/officeDocument/2006/customXml" ds:itemID="{D89CE84E-EF7B-4AE3-A065-AC4CC4B458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1871</Words>
  <Characters>10665</Characters>
  <Application>Microsoft Office Word</Application>
  <DocSecurity>0</DocSecurity>
  <Lines>88</Lines>
  <Paragraphs>25</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Oriana Rossi</dc:creator>
  <cp:keywords/>
  <dc:description/>
  <cp:lastModifiedBy>Nena</cp:lastModifiedBy>
  <cp:revision>2</cp:revision>
  <dcterms:created xsi:type="dcterms:W3CDTF">2021-05-27T14:52:00Z</dcterms:created>
  <dcterms:modified xsi:type="dcterms:W3CDTF">2021-05-27T14:52:00Z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0x010100979ABCC7625A864DBE52EEAE416D5676</vt:lpwstr>
  </property>
</Properties>
</file>